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4AD76" w14:textId="09F574E2" w:rsidR="006914C7" w:rsidRPr="00841AF2" w:rsidRDefault="006914C7" w:rsidP="00841AF2">
      <w:pPr>
        <w:jc w:val="both"/>
        <w:rPr>
          <w:rFonts w:ascii="Poppins" w:hAnsi="Poppins" w:cs="Poppins"/>
          <w:b/>
          <w:bCs/>
          <w:smallCaps/>
          <w:color w:val="FFFFFF"/>
          <w:sz w:val="22"/>
          <w:szCs w:val="22"/>
        </w:rPr>
      </w:pPr>
    </w:p>
    <w:p w14:paraId="55CF3D97" w14:textId="77777777" w:rsidR="00544168" w:rsidRPr="00841AF2" w:rsidRDefault="000D5414" w:rsidP="00841AF2">
      <w:pPr>
        <w:jc w:val="both"/>
        <w:rPr>
          <w:rFonts w:ascii="Poppins" w:hAnsi="Poppins" w:cs="Poppins"/>
          <w:b/>
          <w:bCs/>
          <w:smallCaps/>
          <w:color w:val="FFFFFF"/>
          <w:sz w:val="22"/>
          <w:szCs w:val="22"/>
        </w:rPr>
      </w:pPr>
      <w:r w:rsidRPr="00841AF2">
        <w:rPr>
          <w:rFonts w:ascii="Poppins" w:hAnsi="Poppins" w:cs="Poppins"/>
          <w:noProof/>
          <w:color w:val="770C4C"/>
          <w:sz w:val="22"/>
          <w:szCs w:val="22"/>
        </w:rPr>
        <mc:AlternateContent>
          <mc:Choice Requires="wps">
            <w:drawing>
              <wp:anchor distT="0" distB="0" distL="114300" distR="114300" simplePos="0" relativeHeight="251652608" behindDoc="1" locked="0" layoutInCell="1" allowOverlap="1" wp14:anchorId="7CCAA216" wp14:editId="494A4219">
                <wp:simplePos x="0" y="0"/>
                <wp:positionH relativeFrom="column">
                  <wp:posOffset>-1027430</wp:posOffset>
                </wp:positionH>
                <wp:positionV relativeFrom="paragraph">
                  <wp:posOffset>229235</wp:posOffset>
                </wp:positionV>
                <wp:extent cx="8470900" cy="309245"/>
                <wp:effectExtent l="0" t="0" r="12700" b="8255"/>
                <wp:wrapNone/>
                <wp:docPr id="20084539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0900" cy="309245"/>
                        </a:xfrm>
                        <a:prstGeom prst="roundRect">
                          <a:avLst>
                            <a:gd name="adj" fmla="val 16667"/>
                          </a:avLst>
                        </a:prstGeom>
                        <a:solidFill>
                          <a:srgbClr val="770C4C"/>
                        </a:solidFill>
                        <a:ln w="9525">
                          <a:solidFill>
                            <a:srgbClr val="7F1658"/>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85D93" id="AutoShape 22" o:spid="_x0000_s1026" style="position:absolute;margin-left:-80.9pt;margin-top:18.05pt;width:667pt;height:2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" fillcolor="#770c4c" strokecolor="#7f1658">
                <v:path arrowok="t"/>
              </v:roundrect>
            </w:pict>
          </mc:Fallback>
        </mc:AlternateContent>
      </w:r>
    </w:p>
    <w:p w14:paraId="0A7AACC4" w14:textId="77777777" w:rsidR="008D6CA6" w:rsidRPr="00841AF2" w:rsidRDefault="00900CA4" w:rsidP="00841AF2">
      <w:pPr>
        <w:jc w:val="center"/>
        <w:rPr>
          <w:rFonts w:ascii="Poppins" w:hAnsi="Poppins" w:cs="Poppins"/>
          <w:b/>
          <w:bCs/>
          <w:smallCaps/>
          <w:color w:val="FFFFFF"/>
          <w:sz w:val="28"/>
          <w:szCs w:val="28"/>
        </w:rPr>
      </w:pPr>
      <w:r w:rsidRPr="00841AF2">
        <w:rPr>
          <w:rFonts w:ascii="Poppins" w:hAnsi="Poppins" w:cs="Poppins"/>
          <w:b/>
          <w:bCs/>
          <w:smallCaps/>
          <w:color w:val="FFFFFF"/>
          <w:sz w:val="28"/>
          <w:szCs w:val="28"/>
        </w:rPr>
        <w:t>Convention d’adhésion au service Archives</w:t>
      </w:r>
    </w:p>
    <w:p w14:paraId="1F4285B1" w14:textId="77777777" w:rsidR="00544168" w:rsidRPr="00841AF2" w:rsidRDefault="00544168" w:rsidP="00841AF2">
      <w:pPr>
        <w:jc w:val="both"/>
        <w:rPr>
          <w:rFonts w:ascii="Poppins" w:hAnsi="Poppins" w:cs="Poppins"/>
          <w:b/>
          <w:bCs/>
          <w:color w:val="7F1658"/>
          <w:sz w:val="22"/>
          <w:szCs w:val="22"/>
        </w:rPr>
      </w:pPr>
    </w:p>
    <w:p w14:paraId="560F8A67" w14:textId="77777777" w:rsidR="00D80A5C" w:rsidRPr="00841AF2" w:rsidRDefault="00D80A5C" w:rsidP="00841AF2">
      <w:pPr>
        <w:spacing w:line="288" w:lineRule="auto"/>
        <w:ind w:firstLine="709"/>
        <w:jc w:val="both"/>
        <w:rPr>
          <w:rFonts w:ascii="Poppins" w:hAnsi="Poppins" w:cs="Poppins"/>
          <w:b/>
          <w:bCs/>
          <w:smallCaps/>
          <w:sz w:val="22"/>
          <w:szCs w:val="22"/>
        </w:rPr>
      </w:pPr>
      <w:r w:rsidRPr="00841AF2">
        <w:rPr>
          <w:rFonts w:ascii="Poppins" w:hAnsi="Poppins" w:cs="Poppins"/>
          <w:b/>
          <w:bCs/>
          <w:smallCaps/>
          <w:sz w:val="22"/>
          <w:szCs w:val="22"/>
        </w:rPr>
        <w:t>Entre</w:t>
      </w:r>
    </w:p>
    <w:p w14:paraId="2D3D669D" w14:textId="77777777" w:rsidR="00D80A5C" w:rsidRPr="00841AF2" w:rsidRDefault="00D80A5C" w:rsidP="00841AF2">
      <w:pPr>
        <w:spacing w:line="288" w:lineRule="auto"/>
        <w:ind w:firstLine="709"/>
        <w:jc w:val="both"/>
        <w:rPr>
          <w:rFonts w:ascii="Poppins" w:hAnsi="Poppins" w:cs="Poppins"/>
          <w:sz w:val="22"/>
          <w:szCs w:val="22"/>
        </w:rPr>
      </w:pPr>
      <w:r w:rsidRPr="00841AF2">
        <w:rPr>
          <w:rFonts w:ascii="Poppins" w:hAnsi="Poppins" w:cs="Poppins"/>
          <w:sz w:val="22"/>
          <w:szCs w:val="22"/>
        </w:rPr>
        <w:t xml:space="preserve">Le Centre de Gestion de la Fonction Publique Territoriale du Calvados représenté par Monsieur </w:t>
      </w:r>
      <w:r w:rsidR="00125DDA" w:rsidRPr="00841AF2">
        <w:rPr>
          <w:rFonts w:ascii="Poppins" w:hAnsi="Poppins" w:cs="Poppins"/>
          <w:sz w:val="22"/>
          <w:szCs w:val="22"/>
        </w:rPr>
        <w:t>Hubert PICARD</w:t>
      </w:r>
      <w:r w:rsidRPr="00841AF2">
        <w:rPr>
          <w:rFonts w:ascii="Poppins" w:hAnsi="Poppins" w:cs="Poppins"/>
          <w:sz w:val="22"/>
          <w:szCs w:val="22"/>
        </w:rPr>
        <w:t>, en sa qualité de Président, agissant en vertu d’une délégation du Conseil d’Administration, ci-après désigné « Centre de gestion ».</w:t>
      </w:r>
    </w:p>
    <w:p w14:paraId="27965CAB" w14:textId="77777777" w:rsidR="00D80A5C" w:rsidRPr="00841AF2" w:rsidRDefault="00D80A5C" w:rsidP="00841AF2">
      <w:pPr>
        <w:spacing w:line="288" w:lineRule="auto"/>
        <w:jc w:val="both"/>
        <w:rPr>
          <w:rFonts w:ascii="Poppins" w:hAnsi="Poppins" w:cs="Poppins"/>
          <w:sz w:val="8"/>
          <w:szCs w:val="8"/>
        </w:rPr>
      </w:pPr>
    </w:p>
    <w:p w14:paraId="4E6DD879" w14:textId="77777777" w:rsidR="00D80A5C" w:rsidRPr="00841AF2" w:rsidRDefault="00D80A5C" w:rsidP="00841AF2">
      <w:pPr>
        <w:spacing w:line="288" w:lineRule="auto"/>
        <w:jc w:val="both"/>
        <w:rPr>
          <w:rFonts w:ascii="Poppins" w:hAnsi="Poppins" w:cs="Poppins"/>
          <w:b/>
          <w:bCs/>
          <w:smallCaps/>
          <w:sz w:val="22"/>
          <w:szCs w:val="22"/>
        </w:rPr>
      </w:pPr>
      <w:r w:rsidRPr="00841AF2">
        <w:rPr>
          <w:rFonts w:ascii="Poppins" w:hAnsi="Poppins" w:cs="Poppins"/>
          <w:sz w:val="22"/>
          <w:szCs w:val="22"/>
        </w:rPr>
        <w:tab/>
      </w:r>
      <w:r w:rsidRPr="00841AF2">
        <w:rPr>
          <w:rFonts w:ascii="Poppins" w:hAnsi="Poppins" w:cs="Poppins"/>
          <w:b/>
          <w:bCs/>
          <w:smallCaps/>
          <w:sz w:val="22"/>
          <w:szCs w:val="22"/>
        </w:rPr>
        <w:t>Et</w:t>
      </w:r>
    </w:p>
    <w:p w14:paraId="67167751" w14:textId="0C24F189" w:rsidR="00D80A5C" w:rsidRPr="00841AF2" w:rsidRDefault="00D80A5C" w:rsidP="00841AF2">
      <w:pPr>
        <w:spacing w:line="288" w:lineRule="auto"/>
        <w:ind w:firstLine="708"/>
        <w:jc w:val="both"/>
        <w:rPr>
          <w:rFonts w:ascii="Poppins" w:hAnsi="Poppins" w:cs="Poppins"/>
          <w:sz w:val="22"/>
          <w:szCs w:val="22"/>
        </w:rPr>
      </w:pPr>
      <w:r w:rsidRPr="00841AF2">
        <w:rPr>
          <w:rFonts w:ascii="Poppins" w:hAnsi="Poppins" w:cs="Poppins"/>
          <w:sz w:val="22"/>
          <w:szCs w:val="22"/>
        </w:rPr>
        <w:t>La collectivité</w:t>
      </w:r>
      <w:r w:rsidR="002257F7" w:rsidRPr="00841AF2">
        <w:rPr>
          <w:rFonts w:ascii="Poppins" w:hAnsi="Poppins" w:cs="Poppins"/>
          <w:sz w:val="22"/>
          <w:szCs w:val="22"/>
        </w:rPr>
        <w:t xml:space="preserve"> « »</w:t>
      </w:r>
      <w:r w:rsidR="00E67AC3" w:rsidRPr="00841AF2">
        <w:rPr>
          <w:rFonts w:ascii="Poppins" w:hAnsi="Poppins" w:cs="Poppins"/>
          <w:sz w:val="22"/>
          <w:szCs w:val="22"/>
        </w:rPr>
        <w:t>,</w:t>
      </w:r>
      <w:r w:rsidR="00E23BC4" w:rsidRPr="00841AF2">
        <w:rPr>
          <w:rFonts w:ascii="Poppins" w:hAnsi="Poppins" w:cs="Poppins"/>
          <w:sz w:val="22"/>
          <w:szCs w:val="22"/>
        </w:rPr>
        <w:t xml:space="preserve"> représentée</w:t>
      </w:r>
      <w:r w:rsidRPr="00841AF2">
        <w:rPr>
          <w:rFonts w:ascii="Poppins" w:hAnsi="Poppins" w:cs="Poppins"/>
          <w:sz w:val="22"/>
          <w:szCs w:val="22"/>
        </w:rPr>
        <w:t xml:space="preserve"> par </w:t>
      </w:r>
      <w:r w:rsidR="00841AF2">
        <w:rPr>
          <w:rFonts w:ascii="Poppins" w:hAnsi="Poppins" w:cs="Poppins"/>
          <w:sz w:val="22"/>
          <w:szCs w:val="22"/>
        </w:rPr>
        <w:t>………………………………………………………………………………………</w:t>
      </w:r>
      <w:r w:rsidR="002257F7" w:rsidRPr="00841AF2">
        <w:rPr>
          <w:rFonts w:ascii="Poppins" w:hAnsi="Poppins" w:cs="Poppins"/>
          <w:sz w:val="22"/>
          <w:szCs w:val="22"/>
        </w:rPr>
        <w:t>…</w:t>
      </w:r>
      <w:r w:rsidRPr="00841AF2">
        <w:rPr>
          <w:rFonts w:ascii="Poppins" w:hAnsi="Poppins" w:cs="Poppins"/>
          <w:sz w:val="22"/>
          <w:szCs w:val="22"/>
        </w:rPr>
        <w:t>, en sa qualité de</w:t>
      </w:r>
      <w:r w:rsidR="00E23BC4" w:rsidRPr="00841AF2">
        <w:rPr>
          <w:rFonts w:ascii="Poppins" w:hAnsi="Poppins" w:cs="Poppins"/>
          <w:sz w:val="22"/>
          <w:szCs w:val="22"/>
        </w:rPr>
        <w:t xml:space="preserve"> Maire</w:t>
      </w:r>
      <w:r w:rsidRPr="00841AF2">
        <w:rPr>
          <w:rFonts w:ascii="Poppins" w:hAnsi="Poppins" w:cs="Poppins"/>
          <w:sz w:val="22"/>
          <w:szCs w:val="22"/>
        </w:rPr>
        <w:t>, ci-après désigné</w:t>
      </w:r>
      <w:r w:rsidR="003462AC" w:rsidRPr="00841AF2">
        <w:rPr>
          <w:rFonts w:ascii="Poppins" w:hAnsi="Poppins" w:cs="Poppins"/>
          <w:sz w:val="22"/>
          <w:szCs w:val="22"/>
        </w:rPr>
        <w:t>e</w:t>
      </w:r>
      <w:r w:rsidRPr="00841AF2">
        <w:rPr>
          <w:rFonts w:ascii="Poppins" w:hAnsi="Poppins" w:cs="Poppins"/>
          <w:sz w:val="22"/>
          <w:szCs w:val="22"/>
        </w:rPr>
        <w:t xml:space="preserve"> « la collectivité adhérente ».</w:t>
      </w:r>
    </w:p>
    <w:p w14:paraId="63EC44B3" w14:textId="77777777" w:rsidR="00D80A5C" w:rsidRPr="00841AF2" w:rsidRDefault="00D80A5C" w:rsidP="00841AF2">
      <w:pPr>
        <w:spacing w:line="288" w:lineRule="auto"/>
        <w:ind w:firstLine="708"/>
        <w:jc w:val="both"/>
        <w:rPr>
          <w:rFonts w:ascii="Poppins" w:hAnsi="Poppins" w:cs="Poppins"/>
          <w:sz w:val="22"/>
          <w:szCs w:val="22"/>
        </w:rPr>
      </w:pPr>
    </w:p>
    <w:p w14:paraId="7A1484E7" w14:textId="77777777" w:rsidR="00D80A5C" w:rsidRPr="00841AF2" w:rsidRDefault="00D80A5C" w:rsidP="00841AF2">
      <w:pPr>
        <w:spacing w:line="288" w:lineRule="auto"/>
        <w:ind w:firstLine="708"/>
        <w:jc w:val="both"/>
        <w:rPr>
          <w:rFonts w:ascii="Poppins" w:hAnsi="Poppins" w:cs="Poppins"/>
          <w:sz w:val="22"/>
          <w:szCs w:val="22"/>
        </w:rPr>
      </w:pPr>
      <w:r w:rsidRPr="00841AF2">
        <w:rPr>
          <w:rFonts w:ascii="Poppins" w:hAnsi="Poppins" w:cs="Poppins"/>
          <w:sz w:val="22"/>
          <w:szCs w:val="22"/>
        </w:rPr>
        <w:t xml:space="preserve">Vu l’article 25 de la loi du 26 janvier 1984 modifiée qui permet aux Centres de Gestion de la Fonction Publique Territoriale d’assurer des services communs à plusieurs collectivités. </w:t>
      </w:r>
    </w:p>
    <w:p w14:paraId="003B981E" w14:textId="77777777" w:rsidR="00D80A5C" w:rsidRPr="00841AF2" w:rsidRDefault="00D80A5C" w:rsidP="00841AF2">
      <w:pPr>
        <w:spacing w:line="288" w:lineRule="auto"/>
        <w:ind w:firstLine="708"/>
        <w:jc w:val="both"/>
        <w:rPr>
          <w:rFonts w:ascii="Poppins" w:hAnsi="Poppins" w:cs="Poppins"/>
          <w:sz w:val="22"/>
          <w:szCs w:val="22"/>
        </w:rPr>
      </w:pPr>
      <w:r w:rsidRPr="00841AF2">
        <w:rPr>
          <w:rFonts w:ascii="Poppins" w:hAnsi="Poppins" w:cs="Poppins"/>
          <w:sz w:val="22"/>
          <w:szCs w:val="22"/>
        </w:rPr>
        <w:t xml:space="preserve">Vu la délibération du Conseil d’Administration du Centre de Gestion du Calvados en date du 14 décembre 2009 relative à la création d’un service Archives. </w:t>
      </w:r>
    </w:p>
    <w:p w14:paraId="094776AB" w14:textId="77777777" w:rsidR="00D80A5C" w:rsidRPr="00841AF2" w:rsidRDefault="00D80A5C" w:rsidP="00841AF2">
      <w:pPr>
        <w:spacing w:line="288" w:lineRule="auto"/>
        <w:ind w:firstLine="708"/>
        <w:jc w:val="both"/>
        <w:rPr>
          <w:rFonts w:ascii="Poppins" w:hAnsi="Poppins" w:cs="Poppins"/>
          <w:sz w:val="8"/>
          <w:szCs w:val="8"/>
        </w:rPr>
      </w:pPr>
    </w:p>
    <w:p w14:paraId="15A02157" w14:textId="77777777" w:rsidR="00D80A5C" w:rsidRPr="00841AF2" w:rsidRDefault="00D80A5C" w:rsidP="00841AF2">
      <w:pPr>
        <w:spacing w:line="288" w:lineRule="auto"/>
        <w:ind w:firstLine="708"/>
        <w:jc w:val="both"/>
        <w:rPr>
          <w:rFonts w:ascii="Poppins" w:hAnsi="Poppins" w:cs="Poppins"/>
          <w:b/>
          <w:bCs/>
          <w:sz w:val="22"/>
          <w:szCs w:val="22"/>
        </w:rPr>
      </w:pPr>
      <w:r w:rsidRPr="00841AF2">
        <w:rPr>
          <w:rFonts w:ascii="Poppins" w:hAnsi="Poppins" w:cs="Poppins"/>
          <w:b/>
          <w:bCs/>
          <w:sz w:val="22"/>
          <w:szCs w:val="22"/>
        </w:rPr>
        <w:t xml:space="preserve">Il a été convenu ce qui suit : </w:t>
      </w:r>
    </w:p>
    <w:p w14:paraId="3B2BD6B2" w14:textId="51472B5A" w:rsidR="005C598B" w:rsidRPr="00841AF2" w:rsidRDefault="005C598B" w:rsidP="00841AF2">
      <w:pPr>
        <w:ind w:firstLine="708"/>
        <w:jc w:val="both"/>
        <w:rPr>
          <w:rFonts w:ascii="Poppins" w:hAnsi="Poppins" w:cs="Poppins"/>
          <w:b/>
          <w:bCs/>
          <w:sz w:val="22"/>
          <w:szCs w:val="22"/>
        </w:rPr>
      </w:pPr>
    </w:p>
    <w:p w14:paraId="517FB961" w14:textId="6C99D181" w:rsidR="005C598B" w:rsidRPr="00841AF2" w:rsidRDefault="005C598B" w:rsidP="00841AF2">
      <w:pPr>
        <w:ind w:firstLine="708"/>
        <w:jc w:val="both"/>
        <w:rPr>
          <w:rFonts w:ascii="Poppins" w:hAnsi="Poppins" w:cs="Poppins"/>
          <w:b/>
          <w:bCs/>
          <w:smallCaps/>
          <w:color w:val="328755"/>
        </w:rPr>
      </w:pPr>
      <w:r w:rsidRPr="00841AF2">
        <w:rPr>
          <w:rFonts w:ascii="Poppins" w:hAnsi="Poppins" w:cs="Poppins"/>
          <w:b/>
          <w:bCs/>
          <w:smallCaps/>
          <w:color w:val="328755"/>
        </w:rPr>
        <w:t xml:space="preserve">Article 1 : Objet de la convention </w:t>
      </w:r>
    </w:p>
    <w:p w14:paraId="4CB77EB5" w14:textId="77777777" w:rsidR="00841AF2" w:rsidRPr="00841AF2" w:rsidRDefault="00841AF2" w:rsidP="00841AF2">
      <w:pPr>
        <w:jc w:val="both"/>
        <w:rPr>
          <w:rFonts w:ascii="Poppins" w:hAnsi="Poppins" w:cs="Poppins"/>
          <w:b/>
          <w:bCs/>
          <w:sz w:val="8"/>
          <w:szCs w:val="8"/>
        </w:rPr>
      </w:pPr>
    </w:p>
    <w:p w14:paraId="2BF7A69D" w14:textId="77777777" w:rsidR="005C598B" w:rsidRPr="00841AF2" w:rsidRDefault="005C598B" w:rsidP="00841AF2">
      <w:pPr>
        <w:spacing w:line="288" w:lineRule="auto"/>
        <w:jc w:val="both"/>
        <w:rPr>
          <w:rFonts w:ascii="Poppins" w:hAnsi="Poppins" w:cs="Poppins"/>
          <w:sz w:val="22"/>
          <w:szCs w:val="22"/>
        </w:rPr>
      </w:pPr>
      <w:r w:rsidRPr="00841AF2">
        <w:rPr>
          <w:rFonts w:ascii="Poppins" w:hAnsi="Poppins" w:cs="Poppins"/>
          <w:sz w:val="22"/>
          <w:szCs w:val="22"/>
        </w:rPr>
        <w:t xml:space="preserve">La présente convention a pour objet l’adhésion de la collectivité au service Archives du Centre de Gestion et la définition des modalités d’intervention de ce service. </w:t>
      </w:r>
    </w:p>
    <w:p w14:paraId="56BFAFD9" w14:textId="4BC4A051" w:rsidR="005C598B" w:rsidRPr="00841AF2" w:rsidRDefault="005C598B" w:rsidP="00841AF2">
      <w:pPr>
        <w:jc w:val="both"/>
        <w:rPr>
          <w:rFonts w:ascii="Poppins" w:hAnsi="Poppins" w:cs="Poppins"/>
          <w:sz w:val="22"/>
          <w:szCs w:val="22"/>
        </w:rPr>
      </w:pPr>
    </w:p>
    <w:p w14:paraId="12C9F75E" w14:textId="77777777" w:rsidR="005C598B" w:rsidRPr="00841AF2" w:rsidRDefault="005C598B" w:rsidP="00841AF2">
      <w:pPr>
        <w:ind w:firstLine="708"/>
        <w:jc w:val="both"/>
        <w:rPr>
          <w:rFonts w:ascii="Poppins" w:hAnsi="Poppins" w:cs="Poppins"/>
          <w:b/>
          <w:bCs/>
          <w:smallCaps/>
          <w:color w:val="328755"/>
        </w:rPr>
      </w:pPr>
      <w:r w:rsidRPr="00841AF2">
        <w:rPr>
          <w:rFonts w:ascii="Poppins" w:hAnsi="Poppins" w:cs="Poppins"/>
          <w:b/>
          <w:bCs/>
          <w:smallCaps/>
          <w:color w:val="328755"/>
        </w:rPr>
        <w:t>Article 2 : Nature de la mission</w:t>
      </w:r>
    </w:p>
    <w:p w14:paraId="69239B53" w14:textId="77777777" w:rsidR="005C598B" w:rsidRPr="00841AF2" w:rsidRDefault="005C598B" w:rsidP="00841AF2">
      <w:pPr>
        <w:jc w:val="both"/>
        <w:rPr>
          <w:rFonts w:ascii="Poppins" w:hAnsi="Poppins" w:cs="Poppins"/>
          <w:b/>
          <w:bCs/>
          <w:sz w:val="8"/>
          <w:szCs w:val="8"/>
        </w:rPr>
      </w:pPr>
    </w:p>
    <w:p w14:paraId="160AB89D" w14:textId="77777777" w:rsidR="00D80A5C" w:rsidRPr="00841AF2" w:rsidRDefault="00D80A5C" w:rsidP="00841AF2">
      <w:pPr>
        <w:spacing w:line="288" w:lineRule="auto"/>
        <w:jc w:val="both"/>
        <w:rPr>
          <w:rFonts w:ascii="Poppins" w:hAnsi="Poppins" w:cs="Poppins"/>
          <w:sz w:val="22"/>
          <w:szCs w:val="22"/>
        </w:rPr>
      </w:pPr>
      <w:r w:rsidRPr="00841AF2">
        <w:rPr>
          <w:rFonts w:ascii="Poppins" w:hAnsi="Poppins" w:cs="Poppins"/>
          <w:sz w:val="22"/>
          <w:szCs w:val="22"/>
        </w:rPr>
        <w:t xml:space="preserve">Le service Archives du Centre de gestion s’engage à assurer, pour la collectivité, les missions suivantes : </w:t>
      </w:r>
    </w:p>
    <w:p w14:paraId="3459235F" w14:textId="77777777" w:rsidR="00D80A5C" w:rsidRPr="00841AF2" w:rsidRDefault="00D80A5C" w:rsidP="00841AF2">
      <w:pPr>
        <w:spacing w:line="288" w:lineRule="auto"/>
        <w:jc w:val="both"/>
        <w:rPr>
          <w:rFonts w:ascii="Poppins" w:hAnsi="Poppins" w:cs="Poppins"/>
          <w:sz w:val="8"/>
          <w:szCs w:val="8"/>
        </w:rPr>
      </w:pPr>
    </w:p>
    <w:p w14:paraId="5AAEC029" w14:textId="77777777" w:rsidR="008B00F4" w:rsidRPr="00841AF2" w:rsidRDefault="008B00F4" w:rsidP="00841AF2">
      <w:pPr>
        <w:numPr>
          <w:ilvl w:val="0"/>
          <w:numId w:val="4"/>
        </w:numPr>
        <w:spacing w:line="288" w:lineRule="auto"/>
        <w:jc w:val="both"/>
        <w:rPr>
          <w:rFonts w:ascii="Poppins" w:hAnsi="Poppins" w:cs="Poppins"/>
          <w:b/>
          <w:bCs/>
          <w:sz w:val="22"/>
          <w:szCs w:val="22"/>
        </w:rPr>
      </w:pPr>
      <w:r w:rsidRPr="00841AF2">
        <w:rPr>
          <w:rFonts w:ascii="Poppins" w:hAnsi="Poppins" w:cs="Poppins"/>
          <w:sz w:val="22"/>
          <w:szCs w:val="22"/>
        </w:rPr>
        <w:t>Traitement des archives intermédiaires et historiques (tri, éliminations, classement, conditionnement, inventaire) ;</w:t>
      </w:r>
    </w:p>
    <w:p w14:paraId="7D0EDE20" w14:textId="77777777" w:rsidR="008B00F4" w:rsidRPr="00841AF2" w:rsidRDefault="008B00F4" w:rsidP="00841AF2">
      <w:pPr>
        <w:numPr>
          <w:ilvl w:val="0"/>
          <w:numId w:val="4"/>
        </w:numPr>
        <w:spacing w:line="288" w:lineRule="auto"/>
        <w:jc w:val="both"/>
        <w:rPr>
          <w:rFonts w:ascii="Poppins" w:hAnsi="Poppins" w:cs="Poppins"/>
          <w:b/>
          <w:bCs/>
          <w:sz w:val="22"/>
          <w:szCs w:val="22"/>
        </w:rPr>
      </w:pPr>
      <w:r w:rsidRPr="00841AF2">
        <w:rPr>
          <w:rFonts w:ascii="Poppins" w:hAnsi="Poppins" w:cs="Poppins"/>
          <w:sz w:val="22"/>
          <w:szCs w:val="22"/>
        </w:rPr>
        <w:t>Préparation des éliminations ;</w:t>
      </w:r>
    </w:p>
    <w:p w14:paraId="3E6C6DC8" w14:textId="77777777" w:rsidR="008B00F4" w:rsidRPr="00841AF2" w:rsidRDefault="008B00F4" w:rsidP="00841AF2">
      <w:pPr>
        <w:numPr>
          <w:ilvl w:val="0"/>
          <w:numId w:val="4"/>
        </w:numPr>
        <w:spacing w:line="288" w:lineRule="auto"/>
        <w:jc w:val="both"/>
        <w:rPr>
          <w:rFonts w:ascii="Poppins" w:hAnsi="Poppins" w:cs="Poppins"/>
          <w:b/>
          <w:bCs/>
          <w:sz w:val="22"/>
          <w:szCs w:val="22"/>
        </w:rPr>
      </w:pPr>
      <w:r w:rsidRPr="00841AF2">
        <w:rPr>
          <w:rFonts w:ascii="Poppins" w:hAnsi="Poppins" w:cs="Poppins"/>
          <w:sz w:val="22"/>
          <w:szCs w:val="22"/>
        </w:rPr>
        <w:lastRenderedPageBreak/>
        <w:t>Préparation du dépôt des archives les plus anciennes aux Archives Départementales du Calvados ;</w:t>
      </w:r>
    </w:p>
    <w:p w14:paraId="60BC6ABF" w14:textId="77777777" w:rsidR="008B00F4" w:rsidRPr="00841AF2" w:rsidRDefault="008B00F4" w:rsidP="00841AF2">
      <w:pPr>
        <w:numPr>
          <w:ilvl w:val="0"/>
          <w:numId w:val="4"/>
        </w:numPr>
        <w:spacing w:line="288" w:lineRule="auto"/>
        <w:jc w:val="both"/>
        <w:rPr>
          <w:rFonts w:ascii="Poppins" w:hAnsi="Poppins" w:cs="Poppins"/>
          <w:b/>
          <w:bCs/>
          <w:sz w:val="22"/>
          <w:szCs w:val="22"/>
        </w:rPr>
      </w:pPr>
      <w:r w:rsidRPr="00841AF2">
        <w:rPr>
          <w:rFonts w:ascii="Poppins" w:hAnsi="Poppins" w:cs="Poppins"/>
          <w:sz w:val="22"/>
          <w:szCs w:val="22"/>
        </w:rPr>
        <w:t>Constitution d’un tableau de gestion des archives ;</w:t>
      </w:r>
    </w:p>
    <w:p w14:paraId="3757FA1A" w14:textId="77777777" w:rsidR="008B00F4" w:rsidRPr="00841AF2" w:rsidRDefault="008B00F4" w:rsidP="00841AF2">
      <w:pPr>
        <w:numPr>
          <w:ilvl w:val="0"/>
          <w:numId w:val="4"/>
        </w:numPr>
        <w:spacing w:line="288" w:lineRule="auto"/>
        <w:jc w:val="both"/>
        <w:rPr>
          <w:rFonts w:ascii="Poppins" w:hAnsi="Poppins" w:cs="Poppins"/>
          <w:b/>
          <w:bCs/>
          <w:sz w:val="22"/>
          <w:szCs w:val="22"/>
        </w:rPr>
      </w:pPr>
      <w:r w:rsidRPr="00841AF2">
        <w:rPr>
          <w:rFonts w:ascii="Poppins" w:hAnsi="Poppins" w:cs="Poppins"/>
          <w:sz w:val="22"/>
          <w:szCs w:val="22"/>
        </w:rPr>
        <w:t>Rédaction d’une procédure d’archivage ;</w:t>
      </w:r>
    </w:p>
    <w:p w14:paraId="452293AF" w14:textId="77777777" w:rsidR="008B00F4" w:rsidRPr="00841AF2" w:rsidRDefault="008B00F4" w:rsidP="00841AF2">
      <w:pPr>
        <w:numPr>
          <w:ilvl w:val="0"/>
          <w:numId w:val="4"/>
        </w:numPr>
        <w:spacing w:line="288" w:lineRule="auto"/>
        <w:jc w:val="both"/>
        <w:rPr>
          <w:rFonts w:ascii="Poppins" w:hAnsi="Poppins" w:cs="Poppins"/>
          <w:b/>
          <w:bCs/>
          <w:sz w:val="22"/>
          <w:szCs w:val="22"/>
        </w:rPr>
      </w:pPr>
      <w:r w:rsidRPr="00841AF2">
        <w:rPr>
          <w:rFonts w:ascii="Poppins" w:hAnsi="Poppins" w:cs="Poppins"/>
          <w:sz w:val="22"/>
          <w:szCs w:val="22"/>
        </w:rPr>
        <w:t>Conseil auprès des agents de la collectivité ;</w:t>
      </w:r>
    </w:p>
    <w:p w14:paraId="5A886B0D" w14:textId="77777777" w:rsidR="008B00F4" w:rsidRPr="00841AF2" w:rsidRDefault="008B00F4" w:rsidP="00841AF2">
      <w:pPr>
        <w:numPr>
          <w:ilvl w:val="0"/>
          <w:numId w:val="4"/>
        </w:numPr>
        <w:spacing w:line="288" w:lineRule="auto"/>
        <w:jc w:val="both"/>
        <w:rPr>
          <w:rFonts w:ascii="Poppins" w:hAnsi="Poppins" w:cs="Poppins"/>
          <w:sz w:val="22"/>
          <w:szCs w:val="22"/>
        </w:rPr>
      </w:pPr>
      <w:r w:rsidRPr="00841AF2">
        <w:rPr>
          <w:rFonts w:ascii="Poppins" w:hAnsi="Poppins" w:cs="Poppins"/>
          <w:sz w:val="22"/>
          <w:szCs w:val="22"/>
        </w:rPr>
        <w:t>Organisation des locaux d’archivage.</w:t>
      </w:r>
    </w:p>
    <w:p w14:paraId="3E7FC0B1" w14:textId="77777777" w:rsidR="00D80A5C" w:rsidRPr="00841AF2" w:rsidRDefault="00D80A5C" w:rsidP="00841AF2">
      <w:pPr>
        <w:spacing w:line="288" w:lineRule="auto"/>
        <w:jc w:val="both"/>
        <w:rPr>
          <w:rFonts w:ascii="Poppins" w:hAnsi="Poppins" w:cs="Poppins"/>
          <w:sz w:val="8"/>
          <w:szCs w:val="8"/>
        </w:rPr>
      </w:pPr>
    </w:p>
    <w:p w14:paraId="46102084" w14:textId="77777777" w:rsidR="00D80A5C" w:rsidRPr="00841AF2" w:rsidRDefault="00D80A5C" w:rsidP="00841AF2">
      <w:pPr>
        <w:spacing w:line="288" w:lineRule="auto"/>
        <w:jc w:val="both"/>
        <w:rPr>
          <w:rFonts w:ascii="Poppins" w:hAnsi="Poppins" w:cs="Poppins"/>
          <w:sz w:val="22"/>
          <w:szCs w:val="22"/>
        </w:rPr>
      </w:pPr>
      <w:r w:rsidRPr="00841AF2">
        <w:rPr>
          <w:rFonts w:ascii="Poppins" w:hAnsi="Poppins" w:cs="Poppins"/>
          <w:sz w:val="22"/>
          <w:szCs w:val="22"/>
        </w:rPr>
        <w:t>Au fur et à mesure du déroulé de l’intervention et en fonction de son calendrier, un rapport intermédiaire pourra être transmis à la collectivité.</w:t>
      </w:r>
    </w:p>
    <w:p w14:paraId="73BC361A" w14:textId="77777777" w:rsidR="00C5469F" w:rsidRPr="00841AF2" w:rsidRDefault="00C5469F" w:rsidP="00841AF2">
      <w:pPr>
        <w:spacing w:line="288" w:lineRule="auto"/>
        <w:jc w:val="both"/>
        <w:rPr>
          <w:rFonts w:ascii="Poppins" w:hAnsi="Poppins" w:cs="Poppins"/>
          <w:sz w:val="22"/>
          <w:szCs w:val="22"/>
        </w:rPr>
      </w:pPr>
    </w:p>
    <w:p w14:paraId="16746E98" w14:textId="0AD9AEF9" w:rsidR="00D90549" w:rsidRPr="00841AF2" w:rsidRDefault="00D90549" w:rsidP="00841AF2">
      <w:pPr>
        <w:ind w:firstLine="708"/>
        <w:jc w:val="both"/>
        <w:rPr>
          <w:rFonts w:ascii="Poppins" w:hAnsi="Poppins" w:cs="Poppins"/>
          <w:b/>
          <w:bCs/>
          <w:smallCaps/>
          <w:color w:val="328755"/>
        </w:rPr>
      </w:pPr>
      <w:r w:rsidRPr="00841AF2">
        <w:rPr>
          <w:rFonts w:ascii="Poppins" w:hAnsi="Poppins" w:cs="Poppins"/>
          <w:b/>
          <w:bCs/>
          <w:smallCaps/>
          <w:color w:val="328755"/>
        </w:rPr>
        <w:t xml:space="preserve">Article 3 : Conditions de travail de l’archiviste </w:t>
      </w:r>
    </w:p>
    <w:p w14:paraId="0BC38D52" w14:textId="39725A69" w:rsidR="00664253" w:rsidRPr="00841AF2" w:rsidRDefault="00841AF2" w:rsidP="00841AF2">
      <w:pPr>
        <w:tabs>
          <w:tab w:val="left" w:pos="1400"/>
        </w:tabs>
        <w:jc w:val="both"/>
        <w:rPr>
          <w:rFonts w:ascii="Poppins" w:hAnsi="Poppins" w:cs="Poppins"/>
          <w:sz w:val="8"/>
          <w:szCs w:val="8"/>
        </w:rPr>
      </w:pPr>
      <w:r>
        <w:rPr>
          <w:rFonts w:ascii="Poppins" w:hAnsi="Poppins" w:cs="Poppins"/>
          <w:sz w:val="22"/>
          <w:szCs w:val="22"/>
        </w:rPr>
        <w:tab/>
      </w:r>
    </w:p>
    <w:p w14:paraId="68113CEE" w14:textId="77777777" w:rsidR="00D80A5C" w:rsidRPr="00841AF2" w:rsidRDefault="00D80A5C" w:rsidP="00841AF2">
      <w:pPr>
        <w:spacing w:line="288" w:lineRule="auto"/>
        <w:jc w:val="both"/>
        <w:rPr>
          <w:rFonts w:ascii="Poppins" w:hAnsi="Poppins" w:cs="Poppins"/>
          <w:sz w:val="22"/>
          <w:szCs w:val="22"/>
        </w:rPr>
      </w:pPr>
      <w:r w:rsidRPr="00841AF2">
        <w:rPr>
          <w:rFonts w:ascii="Poppins" w:hAnsi="Poppins" w:cs="Poppins"/>
          <w:sz w:val="22"/>
          <w:szCs w:val="22"/>
        </w:rPr>
        <w:t xml:space="preserve">La collectivité s’engage à fournir à l’archiviste du Centre de Gestion des locaux répondant aux normes d’hygiène, de sécurité du travail et mettra à sa disposition le mobilier et le matériel nécessaires à son travail (table, chaise de bureau, boîtes à archives solides, chemises cartonnées et sous-chemises). </w:t>
      </w:r>
    </w:p>
    <w:p w14:paraId="785B74DD" w14:textId="77777777" w:rsidR="00BE76D7" w:rsidRPr="00841AF2" w:rsidRDefault="00BE76D7" w:rsidP="00841AF2">
      <w:pPr>
        <w:spacing w:line="288" w:lineRule="auto"/>
        <w:jc w:val="both"/>
        <w:rPr>
          <w:rFonts w:ascii="Poppins" w:hAnsi="Poppins" w:cs="Poppins"/>
          <w:sz w:val="8"/>
          <w:szCs w:val="8"/>
        </w:rPr>
      </w:pPr>
    </w:p>
    <w:p w14:paraId="679F2C88" w14:textId="77777777" w:rsidR="00BE76D7" w:rsidRPr="00841AF2" w:rsidRDefault="00BE76D7" w:rsidP="00841AF2">
      <w:pPr>
        <w:spacing w:line="288" w:lineRule="auto"/>
        <w:jc w:val="both"/>
        <w:rPr>
          <w:rFonts w:ascii="Poppins" w:hAnsi="Poppins" w:cs="Poppins"/>
          <w:sz w:val="22"/>
          <w:szCs w:val="22"/>
        </w:rPr>
      </w:pPr>
      <w:r w:rsidRPr="00841AF2">
        <w:rPr>
          <w:rFonts w:ascii="Poppins" w:hAnsi="Poppins" w:cs="Poppins"/>
          <w:sz w:val="22"/>
          <w:szCs w:val="22"/>
        </w:rPr>
        <w:t>En cas de non-respect de ces normes, le Centre de Gestion se réserve le droit de reporter la mission jusqu’à la mise en conformité.</w:t>
      </w:r>
    </w:p>
    <w:p w14:paraId="607C4CF9" w14:textId="77777777" w:rsidR="00E67AC3" w:rsidRPr="00841AF2" w:rsidRDefault="00E67AC3" w:rsidP="00841AF2">
      <w:pPr>
        <w:spacing w:line="288" w:lineRule="auto"/>
        <w:jc w:val="both"/>
        <w:rPr>
          <w:rFonts w:ascii="Poppins" w:hAnsi="Poppins" w:cs="Poppins"/>
          <w:sz w:val="22"/>
          <w:szCs w:val="22"/>
        </w:rPr>
      </w:pPr>
    </w:p>
    <w:p w14:paraId="1BA1D80E" w14:textId="5C1A42A0" w:rsidR="00D90549" w:rsidRPr="00841AF2" w:rsidRDefault="00D90549" w:rsidP="00841AF2">
      <w:pPr>
        <w:ind w:firstLine="708"/>
        <w:jc w:val="both"/>
        <w:rPr>
          <w:rFonts w:ascii="Poppins" w:hAnsi="Poppins" w:cs="Poppins"/>
          <w:b/>
          <w:bCs/>
          <w:smallCaps/>
          <w:color w:val="328755"/>
        </w:rPr>
      </w:pPr>
      <w:r w:rsidRPr="00841AF2">
        <w:rPr>
          <w:rFonts w:ascii="Poppins" w:hAnsi="Poppins" w:cs="Poppins"/>
          <w:b/>
          <w:bCs/>
          <w:smallCaps/>
          <w:color w:val="328755"/>
        </w:rPr>
        <w:t xml:space="preserve">Article 4 : Responsabilités </w:t>
      </w:r>
      <w:r w:rsidR="004528F0" w:rsidRPr="00841AF2">
        <w:rPr>
          <w:rFonts w:ascii="Poppins" w:hAnsi="Poppins" w:cs="Poppins"/>
          <w:b/>
          <w:bCs/>
          <w:smallCaps/>
          <w:color w:val="328755"/>
        </w:rPr>
        <w:t>dans l’élimination</w:t>
      </w:r>
    </w:p>
    <w:p w14:paraId="2AEA64A2" w14:textId="77777777" w:rsidR="00D90549" w:rsidRPr="00841AF2" w:rsidRDefault="00D90549" w:rsidP="00841AF2">
      <w:pPr>
        <w:jc w:val="both"/>
        <w:rPr>
          <w:rFonts w:ascii="Poppins" w:hAnsi="Poppins" w:cs="Poppins"/>
          <w:sz w:val="8"/>
          <w:szCs w:val="8"/>
        </w:rPr>
      </w:pPr>
    </w:p>
    <w:p w14:paraId="7D2362A1" w14:textId="77777777" w:rsidR="00E67AC3" w:rsidRPr="00841AF2" w:rsidRDefault="004528F0" w:rsidP="00841AF2">
      <w:pPr>
        <w:spacing w:line="288" w:lineRule="auto"/>
        <w:jc w:val="both"/>
        <w:rPr>
          <w:rFonts w:ascii="Poppins" w:hAnsi="Poppins" w:cs="Poppins"/>
          <w:sz w:val="22"/>
          <w:szCs w:val="22"/>
        </w:rPr>
      </w:pPr>
      <w:r w:rsidRPr="00841AF2">
        <w:rPr>
          <w:rFonts w:ascii="Poppins" w:hAnsi="Poppins" w:cs="Poppins"/>
          <w:sz w:val="22"/>
          <w:szCs w:val="22"/>
        </w:rPr>
        <w:t xml:space="preserve">Le Centre de Gestion ne pourra être tenu responsable de la non-observation, par la </w:t>
      </w:r>
      <w:r w:rsidR="00A2165A" w:rsidRPr="00841AF2">
        <w:rPr>
          <w:rFonts w:ascii="Poppins" w:hAnsi="Poppins" w:cs="Poppins"/>
          <w:sz w:val="22"/>
          <w:szCs w:val="22"/>
        </w:rPr>
        <w:t>collectivité, de la procédure d’élimination indiquée par l’archiviste du Centre de Gestion.</w:t>
      </w:r>
    </w:p>
    <w:p w14:paraId="518BBB24" w14:textId="767AC87E" w:rsidR="00CC49C5" w:rsidRPr="00841AF2" w:rsidRDefault="00CC49C5" w:rsidP="00841AF2">
      <w:pPr>
        <w:jc w:val="both"/>
        <w:rPr>
          <w:rFonts w:ascii="Poppins" w:hAnsi="Poppins" w:cs="Poppins"/>
          <w:sz w:val="22"/>
          <w:szCs w:val="22"/>
        </w:rPr>
      </w:pPr>
    </w:p>
    <w:p w14:paraId="78972945" w14:textId="77777777" w:rsidR="00CC49C5" w:rsidRPr="00841AF2" w:rsidRDefault="00CC49C5" w:rsidP="00841AF2">
      <w:pPr>
        <w:ind w:firstLine="708"/>
        <w:jc w:val="both"/>
        <w:rPr>
          <w:rFonts w:ascii="Poppins" w:hAnsi="Poppins" w:cs="Poppins"/>
          <w:b/>
          <w:bCs/>
          <w:smallCaps/>
          <w:color w:val="328755"/>
        </w:rPr>
      </w:pPr>
      <w:r w:rsidRPr="00841AF2">
        <w:rPr>
          <w:rFonts w:ascii="Poppins" w:hAnsi="Poppins" w:cs="Poppins"/>
          <w:b/>
          <w:bCs/>
          <w:smallCaps/>
          <w:color w:val="328755"/>
        </w:rPr>
        <w:t>Article 5 : Conditions financières</w:t>
      </w:r>
    </w:p>
    <w:p w14:paraId="5A172A0F" w14:textId="77777777" w:rsidR="00CC49C5" w:rsidRPr="00841AF2" w:rsidRDefault="00CC49C5" w:rsidP="00841AF2">
      <w:pPr>
        <w:jc w:val="both"/>
        <w:rPr>
          <w:rFonts w:ascii="Poppins" w:hAnsi="Poppins" w:cs="Poppins"/>
          <w:sz w:val="8"/>
          <w:szCs w:val="8"/>
        </w:rPr>
      </w:pPr>
    </w:p>
    <w:p w14:paraId="45B5742A" w14:textId="77777777" w:rsidR="00CC49C5" w:rsidRPr="00841AF2" w:rsidRDefault="00CC49C5" w:rsidP="00841AF2">
      <w:pPr>
        <w:spacing w:line="288" w:lineRule="auto"/>
        <w:jc w:val="both"/>
        <w:rPr>
          <w:rFonts w:ascii="Poppins" w:hAnsi="Poppins" w:cs="Poppins"/>
          <w:sz w:val="22"/>
          <w:szCs w:val="22"/>
        </w:rPr>
      </w:pPr>
      <w:r w:rsidRPr="00841AF2">
        <w:rPr>
          <w:rFonts w:ascii="Poppins" w:hAnsi="Poppins" w:cs="Poppins"/>
          <w:sz w:val="22"/>
          <w:szCs w:val="22"/>
        </w:rPr>
        <w:t xml:space="preserve">Les prestations fournies par le Centre de gestion dans le cadre de cette convention sont facturées conformément à la délibération </w:t>
      </w:r>
      <w:r w:rsidR="00317680" w:rsidRPr="00841AF2">
        <w:rPr>
          <w:rFonts w:ascii="Poppins" w:hAnsi="Poppins" w:cs="Poppins"/>
          <w:sz w:val="22"/>
          <w:szCs w:val="22"/>
        </w:rPr>
        <w:t>du Conseil d’administration</w:t>
      </w:r>
      <w:r w:rsidRPr="00841AF2">
        <w:rPr>
          <w:rFonts w:ascii="Poppins" w:hAnsi="Poppins" w:cs="Poppins"/>
          <w:sz w:val="22"/>
          <w:szCs w:val="22"/>
        </w:rPr>
        <w:t>.</w:t>
      </w:r>
    </w:p>
    <w:p w14:paraId="5D364C9E" w14:textId="77777777" w:rsidR="00CC49C5" w:rsidRPr="00841AF2" w:rsidRDefault="00CC49C5" w:rsidP="00841AF2">
      <w:pPr>
        <w:spacing w:line="288" w:lineRule="auto"/>
        <w:jc w:val="both"/>
        <w:rPr>
          <w:rFonts w:ascii="Poppins" w:hAnsi="Poppins" w:cs="Poppins"/>
          <w:sz w:val="8"/>
          <w:szCs w:val="8"/>
        </w:rPr>
      </w:pPr>
    </w:p>
    <w:p w14:paraId="07262FAE" w14:textId="77777777" w:rsidR="00CC49C5" w:rsidRPr="00841AF2" w:rsidRDefault="00CC49C5" w:rsidP="00841AF2">
      <w:pPr>
        <w:spacing w:line="288" w:lineRule="auto"/>
        <w:jc w:val="both"/>
        <w:rPr>
          <w:rFonts w:ascii="Poppins" w:hAnsi="Poppins" w:cs="Poppins"/>
          <w:sz w:val="22"/>
          <w:szCs w:val="22"/>
        </w:rPr>
      </w:pPr>
      <w:r w:rsidRPr="00841AF2">
        <w:rPr>
          <w:rFonts w:ascii="Poppins" w:hAnsi="Poppins" w:cs="Poppins"/>
          <w:sz w:val="22"/>
          <w:szCs w:val="22"/>
        </w:rPr>
        <w:t>A la date de signature de la présente convention, l’interven</w:t>
      </w:r>
      <w:r w:rsidR="0065706B" w:rsidRPr="00841AF2">
        <w:rPr>
          <w:rFonts w:ascii="Poppins" w:hAnsi="Poppins" w:cs="Poppins"/>
          <w:sz w:val="22"/>
          <w:szCs w:val="22"/>
        </w:rPr>
        <w:t xml:space="preserve">tion est facturée </w:t>
      </w:r>
      <w:r w:rsidR="006A6C13" w:rsidRPr="00841AF2">
        <w:rPr>
          <w:rFonts w:ascii="Poppins" w:hAnsi="Poppins" w:cs="Poppins"/>
          <w:sz w:val="22"/>
          <w:szCs w:val="22"/>
        </w:rPr>
        <w:t>200</w:t>
      </w:r>
      <w:r w:rsidRPr="00841AF2">
        <w:rPr>
          <w:rFonts w:ascii="Poppins" w:hAnsi="Poppins" w:cs="Poppins"/>
          <w:sz w:val="22"/>
          <w:szCs w:val="22"/>
        </w:rPr>
        <w:t xml:space="preserve">€ par jour, </w:t>
      </w:r>
      <w:r w:rsidR="005E1E9B" w:rsidRPr="00841AF2">
        <w:rPr>
          <w:rFonts w:ascii="Poppins" w:hAnsi="Poppins" w:cs="Poppins"/>
          <w:sz w:val="22"/>
          <w:szCs w:val="22"/>
        </w:rPr>
        <w:t xml:space="preserve">par agent, </w:t>
      </w:r>
      <w:r w:rsidRPr="00841AF2">
        <w:rPr>
          <w:rFonts w:ascii="Poppins" w:hAnsi="Poppins" w:cs="Poppins"/>
          <w:sz w:val="22"/>
          <w:szCs w:val="22"/>
        </w:rPr>
        <w:t xml:space="preserve">déplacements compris.  </w:t>
      </w:r>
    </w:p>
    <w:p w14:paraId="5EFFD75D" w14:textId="77777777" w:rsidR="002610E2" w:rsidRPr="00841AF2" w:rsidRDefault="002610E2" w:rsidP="00841AF2">
      <w:pPr>
        <w:spacing w:line="288" w:lineRule="auto"/>
        <w:jc w:val="both"/>
        <w:rPr>
          <w:rFonts w:ascii="Poppins" w:hAnsi="Poppins" w:cs="Poppins"/>
          <w:sz w:val="8"/>
          <w:szCs w:val="8"/>
        </w:rPr>
      </w:pPr>
    </w:p>
    <w:p w14:paraId="17F5EA9F"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Ces tarifs seront actualisés autant que nécessaire.</w:t>
      </w:r>
    </w:p>
    <w:p w14:paraId="50369573" w14:textId="77777777" w:rsidR="005E1E9B" w:rsidRPr="00841AF2" w:rsidRDefault="005E1E9B" w:rsidP="00841AF2">
      <w:pPr>
        <w:spacing w:line="288" w:lineRule="auto"/>
        <w:jc w:val="both"/>
        <w:rPr>
          <w:rFonts w:ascii="Poppins" w:hAnsi="Poppins" w:cs="Poppins"/>
          <w:sz w:val="8"/>
          <w:szCs w:val="8"/>
        </w:rPr>
      </w:pPr>
    </w:p>
    <w:p w14:paraId="591045C0" w14:textId="77777777" w:rsidR="005E1E9B" w:rsidRPr="00841AF2" w:rsidRDefault="005E1E9B" w:rsidP="00841AF2">
      <w:pPr>
        <w:spacing w:line="288" w:lineRule="auto"/>
        <w:jc w:val="both"/>
        <w:rPr>
          <w:rFonts w:ascii="Poppins" w:hAnsi="Poppins" w:cs="Poppins"/>
          <w:sz w:val="22"/>
          <w:szCs w:val="22"/>
        </w:rPr>
      </w:pPr>
      <w:r w:rsidRPr="00841AF2">
        <w:rPr>
          <w:rFonts w:ascii="Poppins" w:hAnsi="Poppins" w:cs="Poppins"/>
          <w:sz w:val="22"/>
          <w:szCs w:val="22"/>
        </w:rPr>
        <w:t>Le coût de la destruction des documents à éliminer est à la charge de la collectivité.</w:t>
      </w:r>
    </w:p>
    <w:p w14:paraId="6050C2F2" w14:textId="5F6A77D7" w:rsidR="00A20760" w:rsidRPr="00841AF2" w:rsidRDefault="00A20760" w:rsidP="00841AF2">
      <w:pPr>
        <w:spacing w:line="288" w:lineRule="auto"/>
        <w:jc w:val="both"/>
        <w:rPr>
          <w:rFonts w:ascii="Poppins" w:hAnsi="Poppins" w:cs="Poppins"/>
          <w:sz w:val="22"/>
          <w:szCs w:val="22"/>
        </w:rPr>
      </w:pPr>
    </w:p>
    <w:p w14:paraId="1553A2D8" w14:textId="77777777" w:rsidR="00A20760" w:rsidRPr="00841AF2" w:rsidRDefault="00A20760" w:rsidP="00841AF2">
      <w:pPr>
        <w:ind w:firstLine="708"/>
        <w:jc w:val="both"/>
        <w:rPr>
          <w:rFonts w:ascii="Poppins" w:hAnsi="Poppins" w:cs="Poppins"/>
          <w:b/>
          <w:bCs/>
          <w:smallCaps/>
          <w:color w:val="328755"/>
        </w:rPr>
      </w:pPr>
      <w:r w:rsidRPr="00841AF2">
        <w:rPr>
          <w:rFonts w:ascii="Poppins" w:hAnsi="Poppins" w:cs="Poppins"/>
          <w:b/>
          <w:bCs/>
          <w:smallCaps/>
          <w:color w:val="328755"/>
        </w:rPr>
        <w:lastRenderedPageBreak/>
        <w:t>Article 6 : Durée de l’intervention</w:t>
      </w:r>
    </w:p>
    <w:p w14:paraId="449B05A5" w14:textId="77777777" w:rsidR="00A20760" w:rsidRPr="00841AF2" w:rsidRDefault="00A20760" w:rsidP="00841AF2">
      <w:pPr>
        <w:jc w:val="both"/>
        <w:rPr>
          <w:rFonts w:ascii="Poppins" w:hAnsi="Poppins" w:cs="Poppins"/>
          <w:sz w:val="8"/>
          <w:szCs w:val="8"/>
        </w:rPr>
      </w:pPr>
    </w:p>
    <w:p w14:paraId="0A34683B" w14:textId="5251922A" w:rsidR="00D80A5C" w:rsidRPr="00841AF2" w:rsidRDefault="00D80A5C" w:rsidP="00841AF2">
      <w:pPr>
        <w:spacing w:line="288" w:lineRule="auto"/>
        <w:jc w:val="both"/>
        <w:rPr>
          <w:rFonts w:ascii="Poppins" w:hAnsi="Poppins" w:cs="Poppins"/>
          <w:sz w:val="22"/>
          <w:szCs w:val="22"/>
        </w:rPr>
      </w:pPr>
      <w:r w:rsidRPr="00841AF2">
        <w:rPr>
          <w:rFonts w:ascii="Poppins" w:hAnsi="Poppins" w:cs="Poppins"/>
          <w:sz w:val="22"/>
          <w:szCs w:val="22"/>
        </w:rPr>
        <w:t>La visite de diagnostic a permis de déterminer le temps d’intervention</w:t>
      </w:r>
      <w:r w:rsidR="005E1E9B" w:rsidRPr="00841AF2">
        <w:rPr>
          <w:rFonts w:ascii="Poppins" w:hAnsi="Poppins" w:cs="Poppins"/>
          <w:sz w:val="22"/>
          <w:szCs w:val="22"/>
        </w:rPr>
        <w:t xml:space="preserve"> d’un agent</w:t>
      </w:r>
      <w:r w:rsidRPr="00841AF2">
        <w:rPr>
          <w:rFonts w:ascii="Poppins" w:hAnsi="Poppins" w:cs="Poppins"/>
          <w:sz w:val="22"/>
          <w:szCs w:val="22"/>
        </w:rPr>
        <w:t xml:space="preserve"> à </w:t>
      </w:r>
      <w:r w:rsidR="008B00F4" w:rsidRPr="00841AF2">
        <w:rPr>
          <w:rFonts w:ascii="Poppins" w:hAnsi="Poppins" w:cs="Poppins"/>
          <w:sz w:val="22"/>
          <w:szCs w:val="22"/>
        </w:rPr>
        <w:t>…………</w:t>
      </w:r>
      <w:r w:rsidR="00841AF2">
        <w:rPr>
          <w:rFonts w:ascii="Poppins" w:hAnsi="Poppins" w:cs="Poppins"/>
          <w:sz w:val="22"/>
          <w:szCs w:val="22"/>
        </w:rPr>
        <w:t>……………………………………………………………………………………………………</w:t>
      </w:r>
      <w:proofErr w:type="gramStart"/>
      <w:r w:rsidR="00841AF2">
        <w:rPr>
          <w:rFonts w:ascii="Poppins" w:hAnsi="Poppins" w:cs="Poppins"/>
          <w:sz w:val="22"/>
          <w:szCs w:val="22"/>
        </w:rPr>
        <w:t>…….</w:t>
      </w:r>
      <w:proofErr w:type="gramEnd"/>
      <w:r w:rsidR="00841AF2">
        <w:rPr>
          <w:rFonts w:ascii="Poppins" w:hAnsi="Poppins" w:cs="Poppins"/>
          <w:sz w:val="22"/>
          <w:szCs w:val="22"/>
        </w:rPr>
        <w:t>.</w:t>
      </w:r>
    </w:p>
    <w:p w14:paraId="178F5862" w14:textId="77777777" w:rsidR="00D80A5C" w:rsidRPr="00841AF2" w:rsidRDefault="00D80A5C" w:rsidP="00841AF2">
      <w:pPr>
        <w:spacing w:line="288" w:lineRule="auto"/>
        <w:jc w:val="both"/>
        <w:rPr>
          <w:rFonts w:ascii="Poppins" w:hAnsi="Poppins" w:cs="Poppins"/>
          <w:sz w:val="8"/>
          <w:szCs w:val="8"/>
        </w:rPr>
      </w:pPr>
    </w:p>
    <w:p w14:paraId="713E5CDF" w14:textId="77777777" w:rsidR="00D80A5C" w:rsidRPr="00841AF2" w:rsidRDefault="00D80A5C" w:rsidP="00841AF2">
      <w:pPr>
        <w:spacing w:line="288" w:lineRule="auto"/>
        <w:jc w:val="both"/>
        <w:rPr>
          <w:rFonts w:ascii="Poppins" w:hAnsi="Poppins" w:cs="Poppins"/>
          <w:sz w:val="22"/>
          <w:szCs w:val="22"/>
        </w:rPr>
      </w:pPr>
      <w:r w:rsidRPr="00841AF2">
        <w:rPr>
          <w:rFonts w:ascii="Poppins" w:hAnsi="Poppins" w:cs="Poppins"/>
          <w:sz w:val="22"/>
          <w:szCs w:val="22"/>
        </w:rPr>
        <w:t>Le temps nécessaire au traitement des archives pouvant évoluer au cours de l’intervention, la collectivité</w:t>
      </w:r>
      <w:r w:rsidR="00E23BC4" w:rsidRPr="00841AF2">
        <w:rPr>
          <w:rFonts w:ascii="Poppins" w:hAnsi="Poppins" w:cs="Poppins"/>
          <w:sz w:val="22"/>
          <w:szCs w:val="22"/>
        </w:rPr>
        <w:t xml:space="preserve"> adhérente</w:t>
      </w:r>
      <w:r w:rsidRPr="00841AF2">
        <w:rPr>
          <w:rFonts w:ascii="Poppins" w:hAnsi="Poppins" w:cs="Poppins"/>
          <w:sz w:val="22"/>
          <w:szCs w:val="22"/>
        </w:rPr>
        <w:t xml:space="preserve"> n’est engagée financièrement que sur le nombre de jours d’intervention effectif.</w:t>
      </w:r>
    </w:p>
    <w:p w14:paraId="007DDCD6" w14:textId="77777777" w:rsidR="00BE76D7" w:rsidRPr="00841AF2" w:rsidRDefault="00BE76D7" w:rsidP="00841AF2">
      <w:pPr>
        <w:spacing w:line="288" w:lineRule="auto"/>
        <w:jc w:val="both"/>
        <w:rPr>
          <w:rFonts w:ascii="Poppins" w:hAnsi="Poppins" w:cs="Poppins"/>
          <w:sz w:val="8"/>
          <w:szCs w:val="8"/>
        </w:rPr>
      </w:pPr>
    </w:p>
    <w:p w14:paraId="778DC0F3" w14:textId="77777777" w:rsidR="00BE76D7" w:rsidRPr="00841AF2" w:rsidRDefault="00BE76D7" w:rsidP="00841AF2">
      <w:pPr>
        <w:spacing w:line="288" w:lineRule="auto"/>
        <w:jc w:val="both"/>
        <w:rPr>
          <w:rFonts w:ascii="Poppins" w:hAnsi="Poppins" w:cs="Poppins"/>
          <w:sz w:val="22"/>
          <w:szCs w:val="22"/>
        </w:rPr>
      </w:pPr>
      <w:r w:rsidRPr="00841AF2">
        <w:rPr>
          <w:rFonts w:ascii="Poppins" w:hAnsi="Poppins" w:cs="Poppins"/>
          <w:sz w:val="22"/>
          <w:szCs w:val="22"/>
        </w:rPr>
        <w:t>Un avenant pourra être proposé à la collectivité en cas de prorogation de la mission.</w:t>
      </w:r>
    </w:p>
    <w:p w14:paraId="143027DD" w14:textId="77777777" w:rsidR="0070591F" w:rsidRPr="00841AF2" w:rsidRDefault="0070591F" w:rsidP="00841AF2">
      <w:pPr>
        <w:jc w:val="both"/>
        <w:rPr>
          <w:rFonts w:ascii="Poppins" w:hAnsi="Poppins" w:cs="Poppins"/>
          <w:sz w:val="22"/>
          <w:szCs w:val="22"/>
        </w:rPr>
      </w:pPr>
    </w:p>
    <w:p w14:paraId="1675F26C" w14:textId="12846CDE" w:rsidR="0070591F" w:rsidRPr="00841AF2" w:rsidRDefault="0070591F" w:rsidP="00841AF2">
      <w:pPr>
        <w:ind w:firstLine="708"/>
        <w:jc w:val="both"/>
        <w:rPr>
          <w:rFonts w:ascii="Poppins" w:hAnsi="Poppins" w:cs="Poppins"/>
          <w:b/>
          <w:bCs/>
          <w:smallCaps/>
          <w:color w:val="328755"/>
        </w:rPr>
      </w:pPr>
      <w:r w:rsidRPr="00841AF2">
        <w:rPr>
          <w:rFonts w:ascii="Poppins" w:hAnsi="Poppins" w:cs="Poppins"/>
          <w:b/>
          <w:bCs/>
          <w:smallCaps/>
          <w:color w:val="328755"/>
        </w:rPr>
        <w:t xml:space="preserve">Article </w:t>
      </w:r>
      <w:r w:rsidR="00A20760" w:rsidRPr="00841AF2">
        <w:rPr>
          <w:rFonts w:ascii="Poppins" w:hAnsi="Poppins" w:cs="Poppins"/>
          <w:b/>
          <w:bCs/>
          <w:smallCaps/>
          <w:color w:val="328755"/>
        </w:rPr>
        <w:t>7</w:t>
      </w:r>
      <w:r w:rsidRPr="00841AF2">
        <w:rPr>
          <w:rFonts w:ascii="Poppins" w:hAnsi="Poppins" w:cs="Poppins"/>
          <w:b/>
          <w:bCs/>
          <w:smallCaps/>
          <w:color w:val="328755"/>
        </w:rPr>
        <w:t xml:space="preserve"> : Durée et résiliation de la convention </w:t>
      </w:r>
    </w:p>
    <w:p w14:paraId="45E1E85C" w14:textId="77777777" w:rsidR="0070591F" w:rsidRPr="00841AF2" w:rsidRDefault="0070591F" w:rsidP="00841AF2">
      <w:pPr>
        <w:jc w:val="both"/>
        <w:rPr>
          <w:rFonts w:ascii="Poppins" w:hAnsi="Poppins" w:cs="Poppins"/>
          <w:sz w:val="8"/>
          <w:szCs w:val="8"/>
        </w:rPr>
      </w:pPr>
    </w:p>
    <w:p w14:paraId="069BE412" w14:textId="77777777" w:rsidR="00340815" w:rsidRPr="00841AF2" w:rsidRDefault="00340815" w:rsidP="00841AF2">
      <w:pPr>
        <w:spacing w:line="288" w:lineRule="auto"/>
        <w:jc w:val="both"/>
        <w:rPr>
          <w:rFonts w:ascii="Poppins" w:hAnsi="Poppins" w:cs="Poppins"/>
          <w:sz w:val="22"/>
          <w:szCs w:val="22"/>
        </w:rPr>
      </w:pPr>
      <w:r w:rsidRPr="00841AF2">
        <w:rPr>
          <w:rFonts w:ascii="Poppins" w:hAnsi="Poppins" w:cs="Poppins"/>
          <w:sz w:val="22"/>
          <w:szCs w:val="22"/>
        </w:rPr>
        <w:t xml:space="preserve">La présente convention est consentie pour une durée </w:t>
      </w:r>
      <w:r w:rsidR="00FE743A" w:rsidRPr="00841AF2">
        <w:rPr>
          <w:rFonts w:ascii="Poppins" w:hAnsi="Poppins" w:cs="Poppins"/>
          <w:sz w:val="22"/>
          <w:szCs w:val="22"/>
        </w:rPr>
        <w:t>d</w:t>
      </w:r>
      <w:r w:rsidR="009E3620" w:rsidRPr="00841AF2">
        <w:rPr>
          <w:rFonts w:ascii="Poppins" w:hAnsi="Poppins" w:cs="Poppins"/>
          <w:sz w:val="22"/>
          <w:szCs w:val="22"/>
        </w:rPr>
        <w:t xml:space="preserve">e </w:t>
      </w:r>
      <w:r w:rsidR="005E1E9B" w:rsidRPr="00841AF2">
        <w:rPr>
          <w:rFonts w:ascii="Poppins" w:hAnsi="Poppins" w:cs="Poppins"/>
          <w:sz w:val="22"/>
          <w:szCs w:val="22"/>
        </w:rPr>
        <w:t>trois</w:t>
      </w:r>
      <w:r w:rsidR="00FE743A" w:rsidRPr="00841AF2">
        <w:rPr>
          <w:rFonts w:ascii="Poppins" w:hAnsi="Poppins" w:cs="Poppins"/>
          <w:sz w:val="22"/>
          <w:szCs w:val="22"/>
        </w:rPr>
        <w:t xml:space="preserve"> an</w:t>
      </w:r>
      <w:r w:rsidR="009E3620" w:rsidRPr="00841AF2">
        <w:rPr>
          <w:rFonts w:ascii="Poppins" w:hAnsi="Poppins" w:cs="Poppins"/>
          <w:sz w:val="22"/>
          <w:szCs w:val="22"/>
        </w:rPr>
        <w:t>s</w:t>
      </w:r>
      <w:r w:rsidR="00E67AC3" w:rsidRPr="00841AF2">
        <w:rPr>
          <w:rFonts w:ascii="Poppins" w:hAnsi="Poppins" w:cs="Poppins"/>
          <w:sz w:val="22"/>
          <w:szCs w:val="22"/>
        </w:rPr>
        <w:t>,</w:t>
      </w:r>
      <w:r w:rsidRPr="00841AF2">
        <w:rPr>
          <w:rFonts w:ascii="Poppins" w:hAnsi="Poppins" w:cs="Poppins"/>
          <w:sz w:val="22"/>
          <w:szCs w:val="22"/>
        </w:rPr>
        <w:t xml:space="preserve"> à compter du</w:t>
      </w:r>
      <w:r w:rsidR="00FE743A" w:rsidRPr="00841AF2">
        <w:rPr>
          <w:rFonts w:ascii="Poppins" w:hAnsi="Poppins" w:cs="Poppins"/>
          <w:sz w:val="22"/>
          <w:szCs w:val="22"/>
        </w:rPr>
        <w:t xml:space="preserve"> </w:t>
      </w:r>
      <w:r w:rsidR="002257F7" w:rsidRPr="00841AF2">
        <w:rPr>
          <w:rFonts w:ascii="Poppins" w:hAnsi="Poppins" w:cs="Poppins"/>
          <w:sz w:val="22"/>
          <w:szCs w:val="22"/>
        </w:rPr>
        <w:t>…</w:t>
      </w:r>
      <w:r w:rsidR="008B00F4" w:rsidRPr="00841AF2">
        <w:rPr>
          <w:rFonts w:ascii="Poppins" w:hAnsi="Poppins" w:cs="Poppins"/>
          <w:sz w:val="22"/>
          <w:szCs w:val="22"/>
        </w:rPr>
        <w:t>.</w:t>
      </w:r>
    </w:p>
    <w:p w14:paraId="2589476E" w14:textId="77777777" w:rsidR="0070591F" w:rsidRPr="00841AF2" w:rsidRDefault="0070591F" w:rsidP="00841AF2">
      <w:pPr>
        <w:spacing w:line="288" w:lineRule="auto"/>
        <w:jc w:val="both"/>
        <w:rPr>
          <w:rFonts w:ascii="Poppins" w:hAnsi="Poppins" w:cs="Poppins"/>
          <w:sz w:val="8"/>
          <w:szCs w:val="8"/>
        </w:rPr>
      </w:pPr>
    </w:p>
    <w:p w14:paraId="1E8605FA"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 xml:space="preserve">La présente convention pourra être dénoncée par l’une ou l’autre des parties, </w:t>
      </w:r>
      <w:r w:rsidR="006E2CE3" w:rsidRPr="00841AF2">
        <w:rPr>
          <w:rFonts w:ascii="Poppins" w:hAnsi="Poppins" w:cs="Poppins"/>
          <w:sz w:val="22"/>
          <w:szCs w:val="22"/>
        </w:rPr>
        <w:t>par courrier recommandé</w:t>
      </w:r>
      <w:r w:rsidRPr="00841AF2">
        <w:rPr>
          <w:rFonts w:ascii="Poppins" w:hAnsi="Poppins" w:cs="Poppins"/>
          <w:sz w:val="22"/>
          <w:szCs w:val="22"/>
        </w:rPr>
        <w:t xml:space="preserve">, sous réserve que la décision soit notifiée à l’autre partie </w:t>
      </w:r>
      <w:r w:rsidR="006E2CE3" w:rsidRPr="00841AF2">
        <w:rPr>
          <w:rFonts w:ascii="Poppins" w:hAnsi="Poppins" w:cs="Poppins"/>
          <w:sz w:val="22"/>
          <w:szCs w:val="22"/>
        </w:rPr>
        <w:t xml:space="preserve">un mois avant sa date d’échéance lorsque la durée est inférieure ou égale à un an. Ce délai est porté à </w:t>
      </w:r>
      <w:r w:rsidRPr="00841AF2">
        <w:rPr>
          <w:rFonts w:ascii="Poppins" w:hAnsi="Poppins" w:cs="Poppins"/>
          <w:sz w:val="22"/>
          <w:szCs w:val="22"/>
        </w:rPr>
        <w:t xml:space="preserve">deux mois </w:t>
      </w:r>
      <w:r w:rsidR="006E2CE3" w:rsidRPr="00841AF2">
        <w:rPr>
          <w:rFonts w:ascii="Poppins" w:hAnsi="Poppins" w:cs="Poppins"/>
          <w:sz w:val="22"/>
          <w:szCs w:val="22"/>
        </w:rPr>
        <w:t>pour une durée supérieure à un an</w:t>
      </w:r>
      <w:r w:rsidRPr="00841AF2">
        <w:rPr>
          <w:rFonts w:ascii="Poppins" w:hAnsi="Poppins" w:cs="Poppins"/>
          <w:sz w:val="22"/>
          <w:szCs w:val="22"/>
        </w:rPr>
        <w:t xml:space="preserve">. </w:t>
      </w:r>
    </w:p>
    <w:p w14:paraId="16A01872" w14:textId="77777777" w:rsidR="00685038" w:rsidRPr="00841AF2" w:rsidRDefault="00685038" w:rsidP="00841AF2">
      <w:pPr>
        <w:spacing w:line="288" w:lineRule="auto"/>
        <w:jc w:val="both"/>
        <w:rPr>
          <w:rFonts w:ascii="Poppins" w:hAnsi="Poppins" w:cs="Poppins"/>
          <w:sz w:val="22"/>
          <w:szCs w:val="22"/>
        </w:rPr>
      </w:pPr>
    </w:p>
    <w:p w14:paraId="16D691FA" w14:textId="6343B885" w:rsidR="00685038" w:rsidRPr="00841AF2" w:rsidRDefault="00685038" w:rsidP="00841AF2">
      <w:pPr>
        <w:ind w:firstLine="708"/>
        <w:jc w:val="both"/>
        <w:rPr>
          <w:rFonts w:ascii="Poppins" w:hAnsi="Poppins" w:cs="Poppins"/>
          <w:b/>
          <w:bCs/>
          <w:smallCaps/>
          <w:color w:val="328755"/>
        </w:rPr>
      </w:pPr>
      <w:r w:rsidRPr="00841AF2">
        <w:rPr>
          <w:rFonts w:ascii="Poppins" w:hAnsi="Poppins" w:cs="Poppins"/>
          <w:b/>
          <w:bCs/>
          <w:smallCaps/>
          <w:color w:val="328755"/>
        </w:rPr>
        <w:t>Article 8 : Confidentialité des Données à Caractère Personnel - RGPD</w:t>
      </w:r>
    </w:p>
    <w:p w14:paraId="40AADF04" w14:textId="77777777" w:rsidR="00685038" w:rsidRPr="00841AF2" w:rsidRDefault="00685038" w:rsidP="00841AF2">
      <w:pPr>
        <w:spacing w:line="288" w:lineRule="auto"/>
        <w:jc w:val="both"/>
        <w:rPr>
          <w:rFonts w:ascii="Poppins" w:hAnsi="Poppins" w:cs="Poppins"/>
          <w:sz w:val="8"/>
          <w:szCs w:val="8"/>
        </w:rPr>
      </w:pPr>
    </w:p>
    <w:p w14:paraId="763A62F5" w14:textId="77777777" w:rsidR="00685038" w:rsidRPr="00841AF2" w:rsidRDefault="00685038" w:rsidP="00841AF2">
      <w:pPr>
        <w:spacing w:line="288" w:lineRule="auto"/>
        <w:jc w:val="both"/>
        <w:rPr>
          <w:rFonts w:ascii="Poppins" w:hAnsi="Poppins" w:cs="Poppins"/>
          <w:sz w:val="22"/>
          <w:szCs w:val="22"/>
        </w:rPr>
      </w:pPr>
      <w:r w:rsidRPr="00841AF2">
        <w:rPr>
          <w:rFonts w:ascii="Poppins" w:hAnsi="Poppins" w:cs="Poppins"/>
          <w:sz w:val="22"/>
          <w:szCs w:val="22"/>
        </w:rPr>
        <w:t>Le CDG14 s’engage à respecter les dispositions du Règlement Général sur la Protection des Données, dit RGPD. À ce titre, il a pour responsabilité de :</w:t>
      </w:r>
    </w:p>
    <w:p w14:paraId="38F34E49" w14:textId="77777777" w:rsidR="00685038" w:rsidRPr="00841AF2" w:rsidRDefault="00685038" w:rsidP="00841AF2">
      <w:pPr>
        <w:spacing w:line="288" w:lineRule="auto"/>
        <w:jc w:val="both"/>
        <w:rPr>
          <w:rFonts w:ascii="Poppins" w:hAnsi="Poppins" w:cs="Poppins"/>
          <w:sz w:val="8"/>
          <w:szCs w:val="8"/>
        </w:rPr>
      </w:pPr>
    </w:p>
    <w:p w14:paraId="690F14F8"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Nommer un Délégué à la Protection des Données.</w:t>
      </w:r>
    </w:p>
    <w:p w14:paraId="02A44EC1"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Tenir un registre de traitements des activités visées par le présent contrat.</w:t>
      </w:r>
    </w:p>
    <w:p w14:paraId="746E01B9"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Traiter les données uniquement pour la ou les seule(s) finalité(s) faisant l’objet du contrat.</w:t>
      </w:r>
    </w:p>
    <w:p w14:paraId="3B451E94"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Prendre toutes les précautions utiles et mettre en place toutes mesures d’un point de vue technique, physique et organisationnel afin de préserver la sécurité, l’intégrité et la confidentialité des données et ainsi les protéger contre toute destruction, altération, divulgation ou accès non autorisé aux données et contre toute autre forme illicite de traitement.</w:t>
      </w:r>
    </w:p>
    <w:p w14:paraId="65B2F4A5"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lastRenderedPageBreak/>
        <w:t>Que seules les personnes autorisées à traiter les données à caractère personnel faisant l’objet du contrat puisse accéder aux données et que ces personnes aient reçu la formation nécessaire en matière de protection des données à caractère personnel.</w:t>
      </w:r>
    </w:p>
    <w:p w14:paraId="1D6058D4"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 xml:space="preserve">Que les principes de protection des données dès la conception et par défaut soient respectés en cas de maintenance, de changements d’outils ou d’applications. </w:t>
      </w:r>
    </w:p>
    <w:p w14:paraId="143C6C4C"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Notifier le responsable de traitement et s’assurer qu’il n’émet pas d’objection en cas d’appel à un sous-traitant ultérieur pour un traitement relatif au présent contrat.</w:t>
      </w:r>
    </w:p>
    <w:p w14:paraId="6D136AAF"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 xml:space="preserve">S’assurer que chaque sous-traitant ou prestataire ultérieur traitant des données à caractère personnel pour le compte du sous-traitant respecte les dispositions du RGPD et que cela soit explicitement indiqué dans les contrats ou conventions entre les acteurs. </w:t>
      </w:r>
    </w:p>
    <w:p w14:paraId="1CF0BBEE"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Informer les personnes concernées qu’elles disposent du droit d’accès, de rectification, d’effacement, de limitation, d’opposition et de portabilité de leurs données, si le sous-traitant est chargé de la collecte des données à caractère personnel.</w:t>
      </w:r>
    </w:p>
    <w:p w14:paraId="5A6652C8"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Aider et s’organiser avec le responsable de traitement afin de répondre aux demandes d’exercices des droits des personnes concernées.</w:t>
      </w:r>
    </w:p>
    <w:p w14:paraId="22829AC6"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Avertir le responsable de traitement de toute violation de données à caractère personnel dans les plus brefs délais et notifier l’autorité de contrôle compétente (la CNIL) 72 heures au plus tard après en avoir pris connaissance, à moins que la violation en question ne soit pas susceptible d’engendrer un risque pour les droits et libertés des personnes concernées.</w:t>
      </w:r>
    </w:p>
    <w:p w14:paraId="077868C9"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Restituer les données au responsable de traitement et n’en garder aucune copie au terme du présent contrat.</w:t>
      </w:r>
    </w:p>
    <w:p w14:paraId="3158AC1B"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Respecter les durées de conservation des données à caractère personnel traitées dans le cadre du présent contrat.</w:t>
      </w:r>
    </w:p>
    <w:p w14:paraId="31CF4D6B" w14:textId="77777777" w:rsidR="00685038" w:rsidRPr="00841AF2" w:rsidRDefault="00685038" w:rsidP="00841AF2">
      <w:pPr>
        <w:numPr>
          <w:ilvl w:val="0"/>
          <w:numId w:val="5"/>
        </w:numPr>
        <w:spacing w:line="288" w:lineRule="auto"/>
        <w:jc w:val="both"/>
        <w:rPr>
          <w:rFonts w:ascii="Poppins" w:hAnsi="Poppins" w:cs="Poppins"/>
          <w:sz w:val="22"/>
          <w:szCs w:val="22"/>
        </w:rPr>
      </w:pPr>
      <w:r w:rsidRPr="00841AF2">
        <w:rPr>
          <w:rFonts w:ascii="Poppins" w:hAnsi="Poppins" w:cs="Poppins"/>
          <w:sz w:val="22"/>
          <w:szCs w:val="22"/>
        </w:rPr>
        <w:t>Mettre à disposition au responsable de traitement toute la documentation nécessaire afin de démontrer le respect de toutes les obligations listées ci-dessus.</w:t>
      </w:r>
    </w:p>
    <w:p w14:paraId="78D9D1E4" w14:textId="48CD8B3D" w:rsidR="0070591F" w:rsidRPr="00841AF2" w:rsidRDefault="0070591F" w:rsidP="00841AF2">
      <w:pPr>
        <w:jc w:val="both"/>
        <w:rPr>
          <w:rFonts w:ascii="Poppins" w:hAnsi="Poppins" w:cs="Poppins"/>
          <w:sz w:val="22"/>
          <w:szCs w:val="22"/>
        </w:rPr>
      </w:pPr>
    </w:p>
    <w:p w14:paraId="575617BB" w14:textId="77777777" w:rsidR="0070591F" w:rsidRPr="00841AF2" w:rsidRDefault="0070591F" w:rsidP="00841AF2">
      <w:pPr>
        <w:ind w:firstLine="708"/>
        <w:jc w:val="both"/>
        <w:rPr>
          <w:rFonts w:ascii="Poppins" w:hAnsi="Poppins" w:cs="Poppins"/>
          <w:b/>
          <w:bCs/>
          <w:smallCaps/>
          <w:color w:val="328755"/>
        </w:rPr>
      </w:pPr>
      <w:r w:rsidRPr="00841AF2">
        <w:rPr>
          <w:rFonts w:ascii="Poppins" w:hAnsi="Poppins" w:cs="Poppins"/>
          <w:b/>
          <w:bCs/>
          <w:smallCaps/>
          <w:color w:val="328755"/>
        </w:rPr>
        <w:t xml:space="preserve">Article </w:t>
      </w:r>
      <w:r w:rsidR="008F5153" w:rsidRPr="00841AF2">
        <w:rPr>
          <w:rFonts w:ascii="Poppins" w:hAnsi="Poppins" w:cs="Poppins"/>
          <w:b/>
          <w:bCs/>
          <w:smallCaps/>
          <w:color w:val="328755"/>
        </w:rPr>
        <w:t>9</w:t>
      </w:r>
      <w:r w:rsidRPr="00841AF2">
        <w:rPr>
          <w:rFonts w:ascii="Poppins" w:hAnsi="Poppins" w:cs="Poppins"/>
          <w:b/>
          <w:bCs/>
          <w:smallCaps/>
          <w:color w:val="328755"/>
        </w:rPr>
        <w:t> : Compétence juridictionnelle</w:t>
      </w:r>
    </w:p>
    <w:p w14:paraId="1CD93D2C" w14:textId="77777777" w:rsidR="0070591F" w:rsidRPr="00841AF2" w:rsidRDefault="0070591F" w:rsidP="00841AF2">
      <w:pPr>
        <w:jc w:val="both"/>
        <w:rPr>
          <w:rFonts w:ascii="Poppins" w:hAnsi="Poppins" w:cs="Poppins"/>
          <w:sz w:val="8"/>
          <w:szCs w:val="8"/>
        </w:rPr>
      </w:pPr>
    </w:p>
    <w:p w14:paraId="550C8B76"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 xml:space="preserve">En cas de litige survenant entre les parties à l’occasion de l’exécution de la présente convention, compétence est donnée au tribunal administratif de Caen. </w:t>
      </w:r>
    </w:p>
    <w:p w14:paraId="5D4F1CD6" w14:textId="77777777" w:rsidR="005B4E34" w:rsidRPr="00841AF2" w:rsidRDefault="005B4E34" w:rsidP="00841AF2">
      <w:pPr>
        <w:spacing w:line="288" w:lineRule="auto"/>
        <w:jc w:val="both"/>
        <w:rPr>
          <w:rFonts w:ascii="Poppins" w:hAnsi="Poppins" w:cs="Poppins"/>
          <w:sz w:val="22"/>
          <w:szCs w:val="22"/>
        </w:rPr>
      </w:pPr>
    </w:p>
    <w:p w14:paraId="3F1217F5"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 xml:space="preserve">La présente convention est établie en deux exemplaires originaux. </w:t>
      </w:r>
    </w:p>
    <w:p w14:paraId="342DE028" w14:textId="77777777" w:rsidR="0070591F" w:rsidRPr="00841AF2" w:rsidRDefault="0070591F" w:rsidP="00841AF2">
      <w:pPr>
        <w:spacing w:line="288" w:lineRule="auto"/>
        <w:jc w:val="both"/>
        <w:rPr>
          <w:rFonts w:ascii="Poppins" w:hAnsi="Poppins" w:cs="Poppins"/>
          <w:sz w:val="22"/>
          <w:szCs w:val="22"/>
        </w:rPr>
      </w:pPr>
    </w:p>
    <w:tbl>
      <w:tblPr>
        <w:tblW w:w="0" w:type="auto"/>
        <w:tblLook w:val="01E0" w:firstRow="1" w:lastRow="1" w:firstColumn="1" w:lastColumn="1" w:noHBand="0" w:noVBand="0"/>
      </w:tblPr>
      <w:tblGrid>
        <w:gridCol w:w="5002"/>
        <w:gridCol w:w="4068"/>
      </w:tblGrid>
      <w:tr w:rsidR="00D6571C" w:rsidRPr="00841AF2" w14:paraId="1D308CE0" w14:textId="77777777" w:rsidTr="00E07E89">
        <w:tc>
          <w:tcPr>
            <w:tcW w:w="5148" w:type="dxa"/>
            <w:shd w:val="clear" w:color="auto" w:fill="auto"/>
          </w:tcPr>
          <w:p w14:paraId="5EFD2350" w14:textId="3E55AD2C"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 xml:space="preserve">Fait à </w:t>
            </w:r>
            <w:r w:rsidR="00B93FEF" w:rsidRPr="00841AF2">
              <w:rPr>
                <w:rFonts w:ascii="Poppins" w:hAnsi="Poppins" w:cs="Poppins"/>
                <w:sz w:val="22"/>
                <w:szCs w:val="22"/>
              </w:rPr>
              <w:t>Hérouville-Saint-Clair,</w:t>
            </w:r>
            <w:r w:rsidRPr="00841AF2">
              <w:rPr>
                <w:rFonts w:ascii="Poppins" w:hAnsi="Poppins" w:cs="Poppins"/>
                <w:sz w:val="22"/>
                <w:szCs w:val="22"/>
              </w:rPr>
              <w:t xml:space="preserve"> le …</w:t>
            </w:r>
            <w:r w:rsidR="00841AF2">
              <w:rPr>
                <w:rFonts w:ascii="Poppins" w:hAnsi="Poppins" w:cs="Poppins"/>
                <w:sz w:val="22"/>
                <w:szCs w:val="22"/>
              </w:rPr>
              <w:t>…………</w:t>
            </w:r>
            <w:r w:rsidRPr="00841AF2">
              <w:rPr>
                <w:rFonts w:ascii="Poppins" w:hAnsi="Poppins" w:cs="Poppins"/>
                <w:sz w:val="22"/>
                <w:szCs w:val="22"/>
              </w:rPr>
              <w:t>………….</w:t>
            </w:r>
          </w:p>
          <w:p w14:paraId="3040AA87"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Pour le Centre de Gestion du Calvados,</w:t>
            </w:r>
          </w:p>
          <w:p w14:paraId="3BDAB730"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 xml:space="preserve">Le Président, </w:t>
            </w:r>
          </w:p>
          <w:p w14:paraId="50B2847A" w14:textId="77777777" w:rsidR="0070591F" w:rsidRPr="00841AF2" w:rsidRDefault="00125DDA" w:rsidP="00841AF2">
            <w:pPr>
              <w:spacing w:line="288" w:lineRule="auto"/>
              <w:jc w:val="both"/>
              <w:rPr>
                <w:rFonts w:ascii="Poppins" w:hAnsi="Poppins" w:cs="Poppins"/>
                <w:sz w:val="22"/>
                <w:szCs w:val="22"/>
              </w:rPr>
            </w:pPr>
            <w:r w:rsidRPr="00841AF2">
              <w:rPr>
                <w:rFonts w:ascii="Poppins" w:hAnsi="Poppins" w:cs="Poppins"/>
                <w:sz w:val="22"/>
                <w:szCs w:val="22"/>
              </w:rPr>
              <w:t>Hubert PICARD</w:t>
            </w:r>
            <w:r w:rsidR="0070591F" w:rsidRPr="00841AF2">
              <w:rPr>
                <w:rFonts w:ascii="Poppins" w:hAnsi="Poppins" w:cs="Poppins"/>
                <w:sz w:val="22"/>
                <w:szCs w:val="22"/>
              </w:rPr>
              <w:t>.</w:t>
            </w:r>
          </w:p>
        </w:tc>
        <w:tc>
          <w:tcPr>
            <w:tcW w:w="4062" w:type="dxa"/>
            <w:shd w:val="clear" w:color="auto" w:fill="auto"/>
          </w:tcPr>
          <w:p w14:paraId="6B912691" w14:textId="61335B75"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 xml:space="preserve">Fait à </w:t>
            </w:r>
            <w:r w:rsidR="00D6571C">
              <w:rPr>
                <w:rFonts w:ascii="Poppins" w:hAnsi="Poppins" w:cs="Poppins"/>
                <w:sz w:val="22"/>
                <w:szCs w:val="22"/>
              </w:rPr>
              <w:t>……………………………………</w:t>
            </w:r>
            <w:proofErr w:type="gramStart"/>
            <w:r w:rsidR="00D6571C">
              <w:rPr>
                <w:rFonts w:ascii="Poppins" w:hAnsi="Poppins" w:cs="Poppins"/>
                <w:sz w:val="22"/>
                <w:szCs w:val="22"/>
              </w:rPr>
              <w:t>…….</w:t>
            </w:r>
            <w:proofErr w:type="gramEnd"/>
            <w:r w:rsidR="00D6571C">
              <w:rPr>
                <w:rFonts w:ascii="Poppins" w:hAnsi="Poppins" w:cs="Poppins"/>
                <w:sz w:val="22"/>
                <w:szCs w:val="22"/>
              </w:rPr>
              <w:t>.</w:t>
            </w:r>
            <w:r w:rsidR="008B00F4" w:rsidRPr="00841AF2">
              <w:rPr>
                <w:rFonts w:ascii="Poppins" w:hAnsi="Poppins" w:cs="Poppins"/>
                <w:sz w:val="22"/>
                <w:szCs w:val="22"/>
              </w:rPr>
              <w:t>……………..</w:t>
            </w:r>
            <w:r w:rsidRPr="00841AF2">
              <w:rPr>
                <w:rFonts w:ascii="Poppins" w:hAnsi="Poppins" w:cs="Poppins"/>
                <w:sz w:val="22"/>
                <w:szCs w:val="22"/>
              </w:rPr>
              <w:t>, le ………………..</w:t>
            </w:r>
          </w:p>
          <w:p w14:paraId="3A81783F"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Pour la collectivité,</w:t>
            </w:r>
          </w:p>
          <w:p w14:paraId="13EECE33" w14:textId="77777777" w:rsidR="0070591F" w:rsidRPr="00841AF2" w:rsidRDefault="0070591F" w:rsidP="00841AF2">
            <w:pPr>
              <w:spacing w:line="288" w:lineRule="auto"/>
              <w:jc w:val="both"/>
              <w:rPr>
                <w:rFonts w:ascii="Poppins" w:hAnsi="Poppins" w:cs="Poppins"/>
                <w:sz w:val="22"/>
                <w:szCs w:val="22"/>
              </w:rPr>
            </w:pPr>
            <w:r w:rsidRPr="00841AF2">
              <w:rPr>
                <w:rFonts w:ascii="Poppins" w:hAnsi="Poppins" w:cs="Poppins"/>
                <w:sz w:val="22"/>
                <w:szCs w:val="22"/>
              </w:rPr>
              <w:t>Le Maire,</w:t>
            </w:r>
          </w:p>
          <w:p w14:paraId="4B692EAD" w14:textId="28591C67" w:rsidR="0070591F" w:rsidRPr="00841AF2" w:rsidRDefault="008B00F4" w:rsidP="00841AF2">
            <w:pPr>
              <w:spacing w:line="288" w:lineRule="auto"/>
              <w:jc w:val="both"/>
              <w:rPr>
                <w:rFonts w:ascii="Poppins" w:hAnsi="Poppins" w:cs="Poppins"/>
                <w:sz w:val="22"/>
                <w:szCs w:val="22"/>
              </w:rPr>
            </w:pPr>
            <w:r w:rsidRPr="00841AF2">
              <w:rPr>
                <w:rFonts w:ascii="Poppins" w:hAnsi="Poppins" w:cs="Poppins"/>
                <w:sz w:val="22"/>
                <w:szCs w:val="22"/>
              </w:rPr>
              <w:t>………………</w:t>
            </w:r>
            <w:r w:rsidR="00D6571C">
              <w:rPr>
                <w:rFonts w:ascii="Poppins" w:hAnsi="Poppins" w:cs="Poppins"/>
                <w:sz w:val="22"/>
                <w:szCs w:val="22"/>
              </w:rPr>
              <w:t>…………………………………………………….</w:t>
            </w:r>
            <w:r w:rsidRPr="00841AF2">
              <w:rPr>
                <w:rFonts w:ascii="Poppins" w:hAnsi="Poppins" w:cs="Poppins"/>
                <w:sz w:val="22"/>
                <w:szCs w:val="22"/>
              </w:rPr>
              <w:t>…….</w:t>
            </w:r>
            <w:r w:rsidR="0070591F" w:rsidRPr="00841AF2">
              <w:rPr>
                <w:rFonts w:ascii="Poppins" w:hAnsi="Poppins" w:cs="Poppins"/>
                <w:sz w:val="22"/>
                <w:szCs w:val="22"/>
              </w:rPr>
              <w:t xml:space="preserve">. </w:t>
            </w:r>
          </w:p>
        </w:tc>
      </w:tr>
    </w:tbl>
    <w:p w14:paraId="6A9921AC" w14:textId="77777777" w:rsidR="002610E2" w:rsidRPr="006914C7" w:rsidRDefault="002610E2" w:rsidP="0070591F">
      <w:pPr>
        <w:spacing w:line="288" w:lineRule="auto"/>
        <w:jc w:val="both"/>
        <w:rPr>
          <w:rFonts w:ascii="Tahoma" w:hAnsi="Tahoma" w:cs="Tahoma"/>
        </w:rPr>
      </w:pPr>
    </w:p>
    <w:sectPr w:rsidR="002610E2" w:rsidRPr="006914C7" w:rsidSect="000E02D3">
      <w:footerReference w:type="even"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F46D" w14:textId="77777777" w:rsidR="00101454" w:rsidRDefault="00101454">
      <w:r>
        <w:separator/>
      </w:r>
    </w:p>
  </w:endnote>
  <w:endnote w:type="continuationSeparator" w:id="0">
    <w:p w14:paraId="7E879757" w14:textId="77777777" w:rsidR="00101454" w:rsidRDefault="0010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ppins">
    <w:panose1 w:val="02000000000000000000"/>
    <w:charset w:val="4D"/>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7213" w14:textId="77777777" w:rsidR="0069420E" w:rsidRDefault="0069420E" w:rsidP="00176D0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sidR="00FE743A">
      <w:rPr>
        <w:rStyle w:val="Numrodepage"/>
      </w:rPr>
      <w:fldChar w:fldCharType="separate"/>
    </w:r>
    <w:r w:rsidR="00FE743A">
      <w:rPr>
        <w:rStyle w:val="Numrodepage"/>
        <w:noProof/>
      </w:rPr>
      <w:t>2</w:t>
    </w:r>
    <w:r>
      <w:rPr>
        <w:rStyle w:val="Numrodepage"/>
      </w:rPr>
      <w:fldChar w:fldCharType="end"/>
    </w:r>
  </w:p>
  <w:p w14:paraId="37B4C935" w14:textId="0D503000" w:rsidR="00841AF2" w:rsidRPr="00841AF2" w:rsidRDefault="00841AF2" w:rsidP="00841AF2">
    <w:pPr>
      <w:tabs>
        <w:tab w:val="center" w:pos="4536"/>
        <w:tab w:val="right" w:pos="9072"/>
      </w:tabs>
      <w:jc w:val="center"/>
      <w:rPr>
        <w:rFonts w:ascii="Poppins" w:hAnsi="Poppins" w:cs="Poppins"/>
        <w:color w:val="770C4C"/>
        <w:sz w:val="16"/>
        <w:szCs w:val="16"/>
      </w:rPr>
    </w:pPr>
    <w:r>
      <w:rPr>
        <w:rFonts w:ascii="Tahoma" w:hAnsi="Tahoma" w:cs="Tahoma"/>
        <w:noProof/>
        <w:color w:val="7F1658"/>
        <w:sz w:val="20"/>
        <w:szCs w:val="20"/>
      </w:rPr>
      <w:drawing>
        <wp:anchor distT="0" distB="0" distL="114300" distR="114300" simplePos="0" relativeHeight="251663360" behindDoc="1" locked="0" layoutInCell="1" allowOverlap="1" wp14:anchorId="017F87B2" wp14:editId="265B7162">
          <wp:simplePos x="0" y="0"/>
          <wp:positionH relativeFrom="column">
            <wp:posOffset>-571500</wp:posOffset>
          </wp:positionH>
          <wp:positionV relativeFrom="paragraph">
            <wp:posOffset>-240030</wp:posOffset>
          </wp:positionV>
          <wp:extent cx="774700" cy="996043"/>
          <wp:effectExtent l="0" t="0" r="0" b="0"/>
          <wp:wrapNone/>
          <wp:docPr id="1948127247" name="Image 3" descr="Une image contenant Graphique, graphism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96149" name="Image 3" descr="Une image contenant Graphique, graphism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4700" cy="996043"/>
                  </a:xfrm>
                  <a:prstGeom prst="rect">
                    <a:avLst/>
                  </a:prstGeom>
                </pic:spPr>
              </pic:pic>
            </a:graphicData>
          </a:graphic>
          <wp14:sizeRelH relativeFrom="page">
            <wp14:pctWidth>0</wp14:pctWidth>
          </wp14:sizeRelH>
          <wp14:sizeRelV relativeFrom="page">
            <wp14:pctHeight>0</wp14:pctHeight>
          </wp14:sizeRelV>
        </wp:anchor>
      </w:drawing>
    </w:r>
    <w:r w:rsidRPr="00841AF2">
      <w:rPr>
        <w:rFonts w:ascii="Poppins" w:hAnsi="Poppins" w:cs="Poppins"/>
        <w:color w:val="770C4C"/>
        <w:sz w:val="16"/>
        <w:szCs w:val="16"/>
      </w:rPr>
      <w:t xml:space="preserve">Centre de Gestion de la Fonction Publique Territoriale, 2 Impasse </w:t>
    </w:r>
    <w:proofErr w:type="spellStart"/>
    <w:r w:rsidRPr="00841AF2">
      <w:rPr>
        <w:rFonts w:ascii="Poppins" w:hAnsi="Poppins" w:cs="Poppins"/>
        <w:color w:val="770C4C"/>
        <w:sz w:val="16"/>
        <w:szCs w:val="16"/>
      </w:rPr>
      <w:t>Initialis</w:t>
    </w:r>
    <w:proofErr w:type="spellEnd"/>
    <w:r w:rsidRPr="00841AF2">
      <w:rPr>
        <w:rFonts w:ascii="Poppins" w:hAnsi="Poppins" w:cs="Poppins"/>
        <w:color w:val="770C4C"/>
        <w:sz w:val="16"/>
        <w:szCs w:val="16"/>
      </w:rPr>
      <w:t xml:space="preserve"> CS 20052,</w:t>
    </w:r>
  </w:p>
  <w:p w14:paraId="2D97D7F6" w14:textId="6266657C" w:rsidR="00841AF2" w:rsidRPr="00841AF2" w:rsidRDefault="00841AF2" w:rsidP="00841AF2">
    <w:pPr>
      <w:tabs>
        <w:tab w:val="center" w:pos="4536"/>
        <w:tab w:val="right" w:pos="9072"/>
      </w:tabs>
      <w:jc w:val="center"/>
      <w:rPr>
        <w:rFonts w:ascii="Poppins" w:hAnsi="Poppins" w:cs="Poppins"/>
        <w:color w:val="770C4C"/>
        <w:sz w:val="16"/>
        <w:szCs w:val="16"/>
      </w:rPr>
    </w:pPr>
    <w:r w:rsidRPr="00841AF2">
      <w:rPr>
        <w:rFonts w:ascii="Poppins" w:hAnsi="Poppins" w:cs="Poppins"/>
        <w:color w:val="770C4C"/>
        <w:sz w:val="16"/>
        <w:szCs w:val="16"/>
      </w:rPr>
      <w:t>14202 HEROUVILLE-SAINT-CLAIR Cedex</w:t>
    </w:r>
  </w:p>
  <w:p w14:paraId="4418EB71" w14:textId="140DC6EB" w:rsidR="0069420E" w:rsidRDefault="00841AF2" w:rsidP="00841AF2">
    <w:pPr>
      <w:pStyle w:val="Pieddepage"/>
      <w:ind w:right="360"/>
      <w:jc w:val="center"/>
    </w:pPr>
    <w:r w:rsidRPr="00841AF2">
      <w:rPr>
        <w:rFonts w:ascii="Poppins" w:hAnsi="Poppins" w:cs="Poppins"/>
        <w:color w:val="770C4C"/>
        <w:sz w:val="16"/>
        <w:szCs w:val="16"/>
      </w:rPr>
      <w:t>Tél : 02.31.15.50.20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B04C" w14:textId="77777777" w:rsidR="0069420E" w:rsidRPr="00D56BD9" w:rsidRDefault="0069420E" w:rsidP="00176D0B">
    <w:pPr>
      <w:pStyle w:val="Pieddepage"/>
      <w:framePr w:wrap="around" w:vAnchor="text" w:hAnchor="margin" w:xAlign="right" w:y="1"/>
      <w:rPr>
        <w:rStyle w:val="Numrodepage"/>
        <w:rFonts w:ascii="Century Gothic" w:hAnsi="Century Gothic"/>
        <w:color w:val="7F1658"/>
        <w:sz w:val="20"/>
        <w:szCs w:val="20"/>
      </w:rPr>
    </w:pPr>
    <w:r w:rsidRPr="00D56BD9">
      <w:rPr>
        <w:rStyle w:val="Numrodepage"/>
        <w:rFonts w:ascii="Century Gothic" w:hAnsi="Century Gothic"/>
        <w:color w:val="7F1658"/>
        <w:sz w:val="20"/>
        <w:szCs w:val="20"/>
      </w:rPr>
      <w:fldChar w:fldCharType="begin"/>
    </w:r>
    <w:r w:rsidRPr="00D56BD9">
      <w:rPr>
        <w:rStyle w:val="Numrodepage"/>
        <w:rFonts w:ascii="Century Gothic" w:hAnsi="Century Gothic"/>
        <w:color w:val="7F1658"/>
        <w:sz w:val="20"/>
        <w:szCs w:val="20"/>
      </w:rPr>
      <w:instrText xml:space="preserve">PAGE  </w:instrText>
    </w:r>
    <w:r w:rsidRPr="00D56BD9">
      <w:rPr>
        <w:rStyle w:val="Numrodepage"/>
        <w:rFonts w:ascii="Century Gothic" w:hAnsi="Century Gothic"/>
        <w:color w:val="7F1658"/>
        <w:sz w:val="20"/>
        <w:szCs w:val="20"/>
      </w:rPr>
      <w:fldChar w:fldCharType="separate"/>
    </w:r>
    <w:r w:rsidR="0065706B">
      <w:rPr>
        <w:rStyle w:val="Numrodepage"/>
        <w:rFonts w:ascii="Century Gothic" w:hAnsi="Century Gothic"/>
        <w:noProof/>
        <w:color w:val="7F1658"/>
        <w:sz w:val="20"/>
        <w:szCs w:val="20"/>
      </w:rPr>
      <w:t>2</w:t>
    </w:r>
    <w:r w:rsidRPr="00D56BD9">
      <w:rPr>
        <w:rStyle w:val="Numrodepage"/>
        <w:rFonts w:ascii="Century Gothic" w:hAnsi="Century Gothic"/>
        <w:color w:val="7F1658"/>
        <w:sz w:val="20"/>
        <w:szCs w:val="20"/>
      </w:rPr>
      <w:fldChar w:fldCharType="end"/>
    </w:r>
  </w:p>
  <w:p w14:paraId="26041254" w14:textId="115178B6" w:rsidR="000A2AE2" w:rsidRPr="000A2AE2" w:rsidRDefault="00841AF2" w:rsidP="000A2AE2">
    <w:pPr>
      <w:tabs>
        <w:tab w:val="center" w:pos="4536"/>
        <w:tab w:val="right" w:pos="9072"/>
      </w:tabs>
      <w:jc w:val="center"/>
      <w:rPr>
        <w:rFonts w:ascii="Tahoma" w:hAnsi="Tahoma" w:cs="Tahoma"/>
        <w:color w:val="7F1658"/>
        <w:sz w:val="20"/>
        <w:szCs w:val="20"/>
      </w:rPr>
    </w:pPr>
    <w:r>
      <w:rPr>
        <w:rFonts w:ascii="Tahoma" w:hAnsi="Tahoma" w:cs="Tahoma"/>
        <w:noProof/>
        <w:color w:val="7F1658"/>
        <w:sz w:val="20"/>
        <w:szCs w:val="20"/>
      </w:rPr>
      <w:drawing>
        <wp:anchor distT="0" distB="0" distL="114300" distR="114300" simplePos="0" relativeHeight="251661312" behindDoc="1" locked="0" layoutInCell="1" allowOverlap="1" wp14:anchorId="7D909230" wp14:editId="054A8072">
          <wp:simplePos x="0" y="0"/>
          <wp:positionH relativeFrom="column">
            <wp:posOffset>-570230</wp:posOffset>
          </wp:positionH>
          <wp:positionV relativeFrom="paragraph">
            <wp:posOffset>-196215</wp:posOffset>
          </wp:positionV>
          <wp:extent cx="774700" cy="996043"/>
          <wp:effectExtent l="0" t="0" r="0" b="0"/>
          <wp:wrapNone/>
          <wp:docPr id="1076096149" name="Image 3" descr="Une image contenant Graphique, graphism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96149" name="Image 3" descr="Une image contenant Graphique, graphism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4700" cy="996043"/>
                  </a:xfrm>
                  <a:prstGeom prst="rect">
                    <a:avLst/>
                  </a:prstGeom>
                </pic:spPr>
              </pic:pic>
            </a:graphicData>
          </a:graphic>
          <wp14:sizeRelH relativeFrom="page">
            <wp14:pctWidth>0</wp14:pctWidth>
          </wp14:sizeRelH>
          <wp14:sizeRelV relativeFrom="page">
            <wp14:pctHeight>0</wp14:pctHeight>
          </wp14:sizeRelV>
        </wp:anchor>
      </w:drawing>
    </w:r>
  </w:p>
  <w:p w14:paraId="053FD545" w14:textId="006678C3" w:rsidR="00685038" w:rsidRPr="00841AF2" w:rsidRDefault="00685038" w:rsidP="00685038">
    <w:pPr>
      <w:tabs>
        <w:tab w:val="center" w:pos="4536"/>
        <w:tab w:val="right" w:pos="9072"/>
      </w:tabs>
      <w:jc w:val="center"/>
      <w:rPr>
        <w:rFonts w:ascii="Poppins" w:hAnsi="Poppins" w:cs="Poppins"/>
        <w:color w:val="770C4C"/>
        <w:sz w:val="16"/>
        <w:szCs w:val="16"/>
      </w:rPr>
    </w:pPr>
    <w:r w:rsidRPr="00841AF2">
      <w:rPr>
        <w:rFonts w:ascii="Poppins" w:hAnsi="Poppins" w:cs="Poppins"/>
        <w:color w:val="770C4C"/>
        <w:sz w:val="16"/>
        <w:szCs w:val="16"/>
      </w:rPr>
      <w:t xml:space="preserve">Centre de Gestion de la Fonction Publique Territoriale, 2 Impasse </w:t>
    </w:r>
    <w:proofErr w:type="spellStart"/>
    <w:r w:rsidRPr="00841AF2">
      <w:rPr>
        <w:rFonts w:ascii="Poppins" w:hAnsi="Poppins" w:cs="Poppins"/>
        <w:color w:val="770C4C"/>
        <w:sz w:val="16"/>
        <w:szCs w:val="16"/>
      </w:rPr>
      <w:t>Initialis</w:t>
    </w:r>
    <w:proofErr w:type="spellEnd"/>
    <w:r w:rsidRPr="00841AF2">
      <w:rPr>
        <w:rFonts w:ascii="Poppins" w:hAnsi="Poppins" w:cs="Poppins"/>
        <w:color w:val="770C4C"/>
        <w:sz w:val="16"/>
        <w:szCs w:val="16"/>
      </w:rPr>
      <w:t xml:space="preserve"> CS 20052,</w:t>
    </w:r>
  </w:p>
  <w:p w14:paraId="7CE566BE" w14:textId="74DE24C8" w:rsidR="00685038" w:rsidRPr="00841AF2" w:rsidRDefault="00685038" w:rsidP="00685038">
    <w:pPr>
      <w:tabs>
        <w:tab w:val="center" w:pos="4536"/>
        <w:tab w:val="right" w:pos="9072"/>
      </w:tabs>
      <w:jc w:val="center"/>
      <w:rPr>
        <w:rFonts w:ascii="Poppins" w:hAnsi="Poppins" w:cs="Poppins"/>
        <w:color w:val="770C4C"/>
        <w:sz w:val="16"/>
        <w:szCs w:val="16"/>
      </w:rPr>
    </w:pPr>
    <w:r w:rsidRPr="00841AF2">
      <w:rPr>
        <w:rFonts w:ascii="Poppins" w:hAnsi="Poppins" w:cs="Poppins"/>
        <w:color w:val="770C4C"/>
        <w:sz w:val="16"/>
        <w:szCs w:val="16"/>
      </w:rPr>
      <w:t>14202 HEROUVILLE-SAINT-CLAIR Cedex</w:t>
    </w:r>
  </w:p>
  <w:p w14:paraId="07A38D73" w14:textId="77777777" w:rsidR="0069420E" w:rsidRPr="00841AF2" w:rsidRDefault="00685038" w:rsidP="00685038">
    <w:pPr>
      <w:pStyle w:val="Pieddepage"/>
      <w:ind w:right="360"/>
      <w:jc w:val="center"/>
      <w:rPr>
        <w:rFonts w:ascii="Poppins" w:hAnsi="Poppins" w:cs="Poppins"/>
        <w:color w:val="770C4C"/>
        <w:sz w:val="18"/>
        <w:szCs w:val="18"/>
      </w:rPr>
    </w:pPr>
    <w:r w:rsidRPr="00841AF2">
      <w:rPr>
        <w:rFonts w:ascii="Poppins" w:hAnsi="Poppins" w:cs="Poppins"/>
        <w:color w:val="770C4C"/>
        <w:sz w:val="16"/>
        <w:szCs w:val="16"/>
      </w:rPr>
      <w:t>Tél : 02.31.15.50.20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26EF0" w14:textId="77777777" w:rsidR="009E3620" w:rsidRPr="00D56BD9" w:rsidRDefault="009E3620" w:rsidP="009E3620">
    <w:pPr>
      <w:pStyle w:val="Pieddepage"/>
      <w:jc w:val="right"/>
      <w:rPr>
        <w:rStyle w:val="Numrodepage"/>
        <w:rFonts w:ascii="Century Gothic" w:hAnsi="Century Gothic"/>
        <w:color w:val="7F1658"/>
        <w:sz w:val="20"/>
        <w:szCs w:val="20"/>
      </w:rPr>
    </w:pPr>
    <w:r w:rsidRPr="00D56BD9">
      <w:rPr>
        <w:rStyle w:val="Numrodepage"/>
        <w:rFonts w:ascii="Century Gothic" w:hAnsi="Century Gothic"/>
        <w:color w:val="7F1658"/>
        <w:sz w:val="20"/>
        <w:szCs w:val="20"/>
      </w:rPr>
      <w:fldChar w:fldCharType="begin"/>
    </w:r>
    <w:r w:rsidRPr="00D56BD9">
      <w:rPr>
        <w:rStyle w:val="Numrodepage"/>
        <w:rFonts w:ascii="Century Gothic" w:hAnsi="Century Gothic"/>
        <w:color w:val="7F1658"/>
        <w:sz w:val="20"/>
        <w:szCs w:val="20"/>
      </w:rPr>
      <w:instrText xml:space="preserve">PAGE  </w:instrText>
    </w:r>
    <w:r w:rsidRPr="00D56BD9">
      <w:rPr>
        <w:rStyle w:val="Numrodepage"/>
        <w:rFonts w:ascii="Century Gothic" w:hAnsi="Century Gothic"/>
        <w:color w:val="7F1658"/>
        <w:sz w:val="20"/>
        <w:szCs w:val="20"/>
      </w:rPr>
      <w:fldChar w:fldCharType="separate"/>
    </w:r>
    <w:r>
      <w:rPr>
        <w:rStyle w:val="Numrodepage"/>
        <w:rFonts w:ascii="Century Gothic" w:hAnsi="Century Gothic"/>
        <w:color w:val="7F1658"/>
        <w:sz w:val="20"/>
        <w:szCs w:val="20"/>
      </w:rPr>
      <w:t>2</w:t>
    </w:r>
    <w:r w:rsidRPr="00D56BD9">
      <w:rPr>
        <w:rStyle w:val="Numrodepage"/>
        <w:rFonts w:ascii="Century Gothic" w:hAnsi="Century Gothic"/>
        <w:color w:val="7F1658"/>
        <w:sz w:val="20"/>
        <w:szCs w:val="20"/>
      </w:rPr>
      <w:fldChar w:fldCharType="end"/>
    </w:r>
  </w:p>
  <w:p w14:paraId="74F73009" w14:textId="77777777" w:rsidR="00841AF2" w:rsidRPr="00841AF2" w:rsidRDefault="00841AF2" w:rsidP="00841AF2">
    <w:pPr>
      <w:tabs>
        <w:tab w:val="center" w:pos="4536"/>
        <w:tab w:val="right" w:pos="9072"/>
      </w:tabs>
      <w:jc w:val="center"/>
      <w:rPr>
        <w:rFonts w:ascii="Poppins" w:hAnsi="Poppins" w:cs="Poppins"/>
        <w:color w:val="770C4C"/>
        <w:sz w:val="16"/>
        <w:szCs w:val="16"/>
      </w:rPr>
    </w:pPr>
    <w:r w:rsidRPr="00841AF2">
      <w:rPr>
        <w:rFonts w:ascii="Poppins" w:hAnsi="Poppins" w:cs="Poppins"/>
        <w:color w:val="770C4C"/>
        <w:sz w:val="16"/>
        <w:szCs w:val="16"/>
      </w:rPr>
      <w:t xml:space="preserve">Centre de Gestion de la Fonction Publique Territoriale, 2 Impasse </w:t>
    </w:r>
    <w:proofErr w:type="spellStart"/>
    <w:r w:rsidRPr="00841AF2">
      <w:rPr>
        <w:rFonts w:ascii="Poppins" w:hAnsi="Poppins" w:cs="Poppins"/>
        <w:color w:val="770C4C"/>
        <w:sz w:val="16"/>
        <w:szCs w:val="16"/>
      </w:rPr>
      <w:t>Initialis</w:t>
    </w:r>
    <w:proofErr w:type="spellEnd"/>
    <w:r w:rsidRPr="00841AF2">
      <w:rPr>
        <w:rFonts w:ascii="Poppins" w:hAnsi="Poppins" w:cs="Poppins"/>
        <w:color w:val="770C4C"/>
        <w:sz w:val="16"/>
        <w:szCs w:val="16"/>
      </w:rPr>
      <w:t xml:space="preserve"> CS 20052,</w:t>
    </w:r>
  </w:p>
  <w:p w14:paraId="49FAAC66" w14:textId="77777777" w:rsidR="00841AF2" w:rsidRPr="00841AF2" w:rsidRDefault="00841AF2" w:rsidP="00841AF2">
    <w:pPr>
      <w:tabs>
        <w:tab w:val="center" w:pos="4536"/>
        <w:tab w:val="right" w:pos="9072"/>
      </w:tabs>
      <w:jc w:val="center"/>
      <w:rPr>
        <w:rFonts w:ascii="Poppins" w:hAnsi="Poppins" w:cs="Poppins"/>
        <w:color w:val="770C4C"/>
        <w:sz w:val="16"/>
        <w:szCs w:val="16"/>
      </w:rPr>
    </w:pPr>
    <w:r w:rsidRPr="00841AF2">
      <w:rPr>
        <w:rFonts w:ascii="Poppins" w:hAnsi="Poppins" w:cs="Poppins"/>
        <w:color w:val="770C4C"/>
        <w:sz w:val="16"/>
        <w:szCs w:val="16"/>
      </w:rPr>
      <w:t>14202 HEROUVILLE-SAINT-CLAIR Cedex</w:t>
    </w:r>
  </w:p>
  <w:p w14:paraId="2986A9BB" w14:textId="5ED18E2E" w:rsidR="009E3620" w:rsidRDefault="00841AF2" w:rsidP="00841AF2">
    <w:pPr>
      <w:pStyle w:val="Pieddepage"/>
      <w:ind w:right="360"/>
      <w:jc w:val="center"/>
    </w:pPr>
    <w:r w:rsidRPr="00841AF2">
      <w:rPr>
        <w:rFonts w:ascii="Poppins" w:hAnsi="Poppins" w:cs="Poppins"/>
        <w:color w:val="770C4C"/>
        <w:sz w:val="16"/>
        <w:szCs w:val="16"/>
      </w:rPr>
      <w:t>Tél : 02.31.15.50.20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00A98" w14:textId="77777777" w:rsidR="00101454" w:rsidRDefault="00101454">
      <w:r>
        <w:separator/>
      </w:r>
    </w:p>
  </w:footnote>
  <w:footnote w:type="continuationSeparator" w:id="0">
    <w:p w14:paraId="69DAA3B7" w14:textId="77777777" w:rsidR="00101454" w:rsidRDefault="0010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E056" w14:textId="54460F66" w:rsidR="000A2AE2" w:rsidRPr="00841AF2" w:rsidRDefault="00841AF2" w:rsidP="000A2AE2">
    <w:pPr>
      <w:pStyle w:val="En-tte"/>
      <w:jc w:val="right"/>
      <w:rPr>
        <w:rFonts w:ascii="Poppins" w:hAnsi="Poppins" w:cs="Poppins"/>
        <w:smallCaps/>
        <w:color w:val="770C4C"/>
        <w:sz w:val="18"/>
        <w:szCs w:val="18"/>
      </w:rPr>
    </w:pPr>
    <w:r w:rsidRPr="00841AF2">
      <w:rPr>
        <w:rFonts w:ascii="Poppins" w:hAnsi="Poppins" w:cs="Poppins"/>
        <w:smallCaps/>
        <w:noProof/>
        <w:color w:val="770C4C"/>
        <w:sz w:val="18"/>
        <w:szCs w:val="18"/>
      </w:rPr>
      <w:drawing>
        <wp:anchor distT="0" distB="0" distL="114300" distR="114300" simplePos="0" relativeHeight="251658240" behindDoc="1" locked="0" layoutInCell="1" allowOverlap="1" wp14:anchorId="1EC9ACD3" wp14:editId="19B3C9AC">
          <wp:simplePos x="0" y="0"/>
          <wp:positionH relativeFrom="column">
            <wp:posOffset>-455930</wp:posOffset>
          </wp:positionH>
          <wp:positionV relativeFrom="paragraph">
            <wp:posOffset>-55880</wp:posOffset>
          </wp:positionV>
          <wp:extent cx="1520190" cy="620479"/>
          <wp:effectExtent l="0" t="0" r="3810" b="1905"/>
          <wp:wrapNone/>
          <wp:docPr id="15898338" name="Image 2"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38" name="Image 2" descr="Une image contenant Police, Graphique, logo,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20190" cy="620479"/>
                  </a:xfrm>
                  <a:prstGeom prst="rect">
                    <a:avLst/>
                  </a:prstGeom>
                </pic:spPr>
              </pic:pic>
            </a:graphicData>
          </a:graphic>
          <wp14:sizeRelH relativeFrom="page">
            <wp14:pctWidth>0</wp14:pctWidth>
          </wp14:sizeRelH>
          <wp14:sizeRelV relativeFrom="page">
            <wp14:pctHeight>0</wp14:pctHeight>
          </wp14:sizeRelV>
        </wp:anchor>
      </w:drawing>
    </w:r>
    <w:r w:rsidR="000A2AE2" w:rsidRPr="00841AF2">
      <w:rPr>
        <w:rFonts w:ascii="Poppins" w:hAnsi="Poppins" w:cs="Poppins"/>
        <w:smallCaps/>
        <w:color w:val="770C4C"/>
        <w:sz w:val="18"/>
        <w:szCs w:val="18"/>
      </w:rPr>
      <w:t>Convention n° A 20</w:t>
    </w:r>
  </w:p>
  <w:p w14:paraId="7C90308F" w14:textId="77777777" w:rsidR="000A2AE2" w:rsidRDefault="000A2AE2" w:rsidP="000A2AE2">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634C"/>
    <w:multiLevelType w:val="hybridMultilevel"/>
    <w:tmpl w:val="68760848"/>
    <w:lvl w:ilvl="0" w:tplc="75908A74">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21E6C"/>
    <w:multiLevelType w:val="hybridMultilevel"/>
    <w:tmpl w:val="D40EBECA"/>
    <w:lvl w:ilvl="0" w:tplc="DF8CA62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E53D4"/>
    <w:multiLevelType w:val="hybridMultilevel"/>
    <w:tmpl w:val="7C36B2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BE0FD3"/>
    <w:multiLevelType w:val="hybridMultilevel"/>
    <w:tmpl w:val="C526E5CE"/>
    <w:lvl w:ilvl="0" w:tplc="9C201CDE">
      <w:numFmt w:val="bullet"/>
      <w:lvlText w:val="-"/>
      <w:lvlJc w:val="left"/>
      <w:pPr>
        <w:ind w:left="1070" w:hanging="71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423F71"/>
    <w:multiLevelType w:val="hybridMultilevel"/>
    <w:tmpl w:val="4BEE6A14"/>
    <w:lvl w:ilvl="0" w:tplc="E2881D3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F225BE"/>
    <w:multiLevelType w:val="hybridMultilevel"/>
    <w:tmpl w:val="329267A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16cid:durableId="364215986">
    <w:abstractNumId w:val="1"/>
  </w:num>
  <w:num w:numId="2" w16cid:durableId="1363819271">
    <w:abstractNumId w:val="5"/>
  </w:num>
  <w:num w:numId="3" w16cid:durableId="849442932">
    <w:abstractNumId w:val="0"/>
  </w:num>
  <w:num w:numId="4" w16cid:durableId="1268347795">
    <w:abstractNumId w:val="4"/>
  </w:num>
  <w:num w:numId="5" w16cid:durableId="811020184">
    <w:abstractNumId w:val="2"/>
  </w:num>
  <w:num w:numId="6" w16cid:durableId="7027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A6"/>
    <w:rsid w:val="0001631A"/>
    <w:rsid w:val="00045D47"/>
    <w:rsid w:val="000A2AE2"/>
    <w:rsid w:val="000D5414"/>
    <w:rsid w:val="000E02D3"/>
    <w:rsid w:val="000F5304"/>
    <w:rsid w:val="000F7AFE"/>
    <w:rsid w:val="00101454"/>
    <w:rsid w:val="001234B8"/>
    <w:rsid w:val="00125DDA"/>
    <w:rsid w:val="0013759B"/>
    <w:rsid w:val="00154333"/>
    <w:rsid w:val="00176D0B"/>
    <w:rsid w:val="00222CEA"/>
    <w:rsid w:val="002257F7"/>
    <w:rsid w:val="00247822"/>
    <w:rsid w:val="00257A4A"/>
    <w:rsid w:val="002610E2"/>
    <w:rsid w:val="0027508C"/>
    <w:rsid w:val="002A1C0D"/>
    <w:rsid w:val="00317680"/>
    <w:rsid w:val="00340815"/>
    <w:rsid w:val="003462AC"/>
    <w:rsid w:val="0035675D"/>
    <w:rsid w:val="00376E3D"/>
    <w:rsid w:val="003812C8"/>
    <w:rsid w:val="003D20B3"/>
    <w:rsid w:val="003F5EE3"/>
    <w:rsid w:val="0040332B"/>
    <w:rsid w:val="004051FC"/>
    <w:rsid w:val="004528F0"/>
    <w:rsid w:val="00454F14"/>
    <w:rsid w:val="0049118A"/>
    <w:rsid w:val="004B0F1B"/>
    <w:rsid w:val="004D16D0"/>
    <w:rsid w:val="004E34F8"/>
    <w:rsid w:val="0051764B"/>
    <w:rsid w:val="00544168"/>
    <w:rsid w:val="0055601B"/>
    <w:rsid w:val="005771A7"/>
    <w:rsid w:val="005A37C8"/>
    <w:rsid w:val="005B4E34"/>
    <w:rsid w:val="005C598B"/>
    <w:rsid w:val="005E1E9B"/>
    <w:rsid w:val="00624446"/>
    <w:rsid w:val="00626605"/>
    <w:rsid w:val="00635D79"/>
    <w:rsid w:val="0065706B"/>
    <w:rsid w:val="00664253"/>
    <w:rsid w:val="006653C5"/>
    <w:rsid w:val="00685038"/>
    <w:rsid w:val="006914C7"/>
    <w:rsid w:val="0069420E"/>
    <w:rsid w:val="006A1C80"/>
    <w:rsid w:val="006A6C13"/>
    <w:rsid w:val="006A6FFF"/>
    <w:rsid w:val="006B0EA9"/>
    <w:rsid w:val="006E2CE3"/>
    <w:rsid w:val="0070591F"/>
    <w:rsid w:val="007A6DCC"/>
    <w:rsid w:val="007B1128"/>
    <w:rsid w:val="007B7BE7"/>
    <w:rsid w:val="007D20B4"/>
    <w:rsid w:val="00807DEB"/>
    <w:rsid w:val="00837424"/>
    <w:rsid w:val="00841AF2"/>
    <w:rsid w:val="008527B9"/>
    <w:rsid w:val="00863ECF"/>
    <w:rsid w:val="008A1F84"/>
    <w:rsid w:val="008B00F4"/>
    <w:rsid w:val="008D6CA6"/>
    <w:rsid w:val="008F5153"/>
    <w:rsid w:val="00900CA4"/>
    <w:rsid w:val="00922028"/>
    <w:rsid w:val="009653FC"/>
    <w:rsid w:val="009A38CA"/>
    <w:rsid w:val="009B7981"/>
    <w:rsid w:val="009C3058"/>
    <w:rsid w:val="009E3620"/>
    <w:rsid w:val="00A0594D"/>
    <w:rsid w:val="00A20760"/>
    <w:rsid w:val="00A207A2"/>
    <w:rsid w:val="00A2165A"/>
    <w:rsid w:val="00A27DBC"/>
    <w:rsid w:val="00A32ED0"/>
    <w:rsid w:val="00A7120D"/>
    <w:rsid w:val="00A95BAD"/>
    <w:rsid w:val="00AB2CC2"/>
    <w:rsid w:val="00AB4887"/>
    <w:rsid w:val="00AD3EF7"/>
    <w:rsid w:val="00B62C16"/>
    <w:rsid w:val="00B63028"/>
    <w:rsid w:val="00B93FEF"/>
    <w:rsid w:val="00BB62A9"/>
    <w:rsid w:val="00BC022D"/>
    <w:rsid w:val="00BE76D7"/>
    <w:rsid w:val="00BF3D95"/>
    <w:rsid w:val="00C027E5"/>
    <w:rsid w:val="00C03993"/>
    <w:rsid w:val="00C5469F"/>
    <w:rsid w:val="00CC49C5"/>
    <w:rsid w:val="00CC7D41"/>
    <w:rsid w:val="00CE3EF6"/>
    <w:rsid w:val="00CF7A25"/>
    <w:rsid w:val="00D30810"/>
    <w:rsid w:val="00D56BD9"/>
    <w:rsid w:val="00D6571C"/>
    <w:rsid w:val="00D80A5C"/>
    <w:rsid w:val="00D90549"/>
    <w:rsid w:val="00DD7859"/>
    <w:rsid w:val="00E07E89"/>
    <w:rsid w:val="00E179A9"/>
    <w:rsid w:val="00E23BC4"/>
    <w:rsid w:val="00E3006C"/>
    <w:rsid w:val="00E37B04"/>
    <w:rsid w:val="00E50D6A"/>
    <w:rsid w:val="00E67AC3"/>
    <w:rsid w:val="00E95168"/>
    <w:rsid w:val="00EA699D"/>
    <w:rsid w:val="00EC0F15"/>
    <w:rsid w:val="00EC2645"/>
    <w:rsid w:val="00ED3ADE"/>
    <w:rsid w:val="00ED7536"/>
    <w:rsid w:val="00EE7083"/>
    <w:rsid w:val="00F416C9"/>
    <w:rsid w:val="00FA63B8"/>
    <w:rsid w:val="00FB4DDA"/>
    <w:rsid w:val="00FE74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7AB23"/>
  <w15:chartTrackingRefBased/>
  <w15:docId w15:val="{438FA582-5844-274A-85A9-321B7469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CA6"/>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4E3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544168"/>
    <w:pPr>
      <w:tabs>
        <w:tab w:val="center" w:pos="4536"/>
        <w:tab w:val="right" w:pos="9072"/>
      </w:tabs>
    </w:pPr>
  </w:style>
  <w:style w:type="character" w:styleId="Numrodepage">
    <w:name w:val="page number"/>
    <w:basedOn w:val="Policepardfaut"/>
    <w:rsid w:val="00544168"/>
  </w:style>
  <w:style w:type="paragraph" w:styleId="En-tte">
    <w:name w:val="header"/>
    <w:basedOn w:val="Normal"/>
    <w:rsid w:val="00544168"/>
    <w:pPr>
      <w:tabs>
        <w:tab w:val="center" w:pos="4536"/>
        <w:tab w:val="right" w:pos="9072"/>
      </w:tabs>
    </w:pPr>
  </w:style>
  <w:style w:type="character" w:customStyle="1" w:styleId="PieddepageCar">
    <w:name w:val="Pied de page Car"/>
    <w:link w:val="Pieddepage"/>
    <w:uiPriority w:val="99"/>
    <w:rsid w:val="009E36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130734">
      <w:bodyDiv w:val="1"/>
      <w:marLeft w:val="0"/>
      <w:marRight w:val="0"/>
      <w:marTop w:val="0"/>
      <w:marBottom w:val="0"/>
      <w:divBdr>
        <w:top w:val="none" w:sz="0" w:space="0" w:color="auto"/>
        <w:left w:val="none" w:sz="0" w:space="0" w:color="auto"/>
        <w:bottom w:val="none" w:sz="0" w:space="0" w:color="auto"/>
        <w:right w:val="none" w:sz="0" w:space="0" w:color="auto"/>
      </w:divBdr>
    </w:div>
    <w:div w:id="1711687635">
      <w:bodyDiv w:val="1"/>
      <w:marLeft w:val="0"/>
      <w:marRight w:val="0"/>
      <w:marTop w:val="0"/>
      <w:marBottom w:val="0"/>
      <w:divBdr>
        <w:top w:val="none" w:sz="0" w:space="0" w:color="auto"/>
        <w:left w:val="none" w:sz="0" w:space="0" w:color="auto"/>
        <w:bottom w:val="none" w:sz="0" w:space="0" w:color="auto"/>
        <w:right w:val="none" w:sz="0" w:space="0" w:color="auto"/>
      </w:divBdr>
    </w:div>
    <w:div w:id="19491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E807-ADFA-4B4A-8B93-320354DE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6009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Tableau de gestion des archives</vt:lpstr>
    </vt:vector>
  </TitlesOfParts>
  <Company>.</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Tableau de gestion des archives</dc:title>
  <dc:subject/>
  <dc:creator>Archiviste</dc:creator>
  <cp:keywords/>
  <cp:lastModifiedBy>Marine CLEMENT</cp:lastModifiedBy>
  <cp:revision>2</cp:revision>
  <cp:lastPrinted>2012-12-10T14:53:00Z</cp:lastPrinted>
  <dcterms:created xsi:type="dcterms:W3CDTF">2024-08-06T10:27:00Z</dcterms:created>
  <dcterms:modified xsi:type="dcterms:W3CDTF">2024-08-06T10:27:00Z</dcterms:modified>
</cp:coreProperties>
</file>