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19F7E" w14:textId="41F182BD" w:rsidR="006E75CD" w:rsidRPr="005B7A5B" w:rsidRDefault="005C2ADC" w:rsidP="005B7A5B">
      <w:pPr>
        <w:jc w:val="both"/>
        <w:rPr>
          <w:rFonts w:ascii="Poppins Light" w:hAnsi="Poppins Light" w:cs="Poppins Light"/>
          <w:sz w:val="20"/>
          <w:szCs w:val="20"/>
        </w:rPr>
      </w:pPr>
      <w:r w:rsidRPr="005B7A5B">
        <w:rPr>
          <w:rFonts w:ascii="Poppins Light" w:hAnsi="Poppins Light" w:cs="Poppins Light"/>
          <w:sz w:val="20"/>
          <w:szCs w:val="20"/>
        </w:rPr>
        <w:t xml:space="preserve">Le 17 juillet 2024 quatre </w:t>
      </w:r>
      <w:r w:rsidR="00DC2F59" w:rsidRPr="005B7A5B">
        <w:rPr>
          <w:rFonts w:ascii="Poppins Light" w:hAnsi="Poppins Light" w:cs="Poppins Light"/>
          <w:sz w:val="20"/>
          <w:szCs w:val="20"/>
        </w:rPr>
        <w:t>Décrets</w:t>
      </w:r>
      <w:r w:rsidRPr="005B7A5B">
        <w:rPr>
          <w:rFonts w:ascii="Poppins Light" w:hAnsi="Poppins Light" w:cs="Poppins Light"/>
          <w:sz w:val="20"/>
          <w:szCs w:val="20"/>
        </w:rPr>
        <w:t xml:space="preserve"> d’ap</w:t>
      </w:r>
      <w:r w:rsidR="006E75CD" w:rsidRPr="005B7A5B">
        <w:rPr>
          <w:rFonts w:ascii="Poppins Light" w:hAnsi="Poppins Light" w:cs="Poppins Light"/>
          <w:sz w:val="20"/>
          <w:szCs w:val="20"/>
        </w:rPr>
        <w:t>plication de la loi n° 2023-1380 du 30 décembre 2023 visant à revaloriser le métier de secrétaire de mairie ont été publiés au Journal officiel</w:t>
      </w:r>
      <w:r w:rsidRPr="005B7A5B">
        <w:rPr>
          <w:rFonts w:ascii="Poppins Light" w:hAnsi="Poppins Light" w:cs="Poppins Light"/>
          <w:sz w:val="20"/>
          <w:szCs w:val="20"/>
        </w:rPr>
        <w:t>.</w:t>
      </w:r>
    </w:p>
    <w:p w14:paraId="4D5274C9" w14:textId="296C54B2" w:rsidR="005C2ADC" w:rsidRPr="005B7A5B" w:rsidRDefault="005C2ADC" w:rsidP="005B7A5B">
      <w:pPr>
        <w:jc w:val="both"/>
        <w:rPr>
          <w:rFonts w:ascii="Poppins Light" w:hAnsi="Poppins Light" w:cs="Poppins Light"/>
          <w:sz w:val="20"/>
          <w:szCs w:val="20"/>
        </w:rPr>
      </w:pPr>
      <w:r w:rsidRPr="005B7A5B">
        <w:rPr>
          <w:rFonts w:ascii="Poppins Light" w:hAnsi="Poppins Light" w:cs="Poppins Light"/>
          <w:sz w:val="20"/>
          <w:szCs w:val="20"/>
        </w:rPr>
        <w:t xml:space="preserve">Ces </w:t>
      </w:r>
      <w:r w:rsidR="00DC2F59" w:rsidRPr="005B7A5B">
        <w:rPr>
          <w:rFonts w:ascii="Poppins Light" w:hAnsi="Poppins Light" w:cs="Poppins Light"/>
          <w:sz w:val="20"/>
          <w:szCs w:val="20"/>
        </w:rPr>
        <w:t>Décrets</w:t>
      </w:r>
      <w:r w:rsidRPr="005B7A5B">
        <w:rPr>
          <w:rFonts w:ascii="Poppins Light" w:hAnsi="Poppins Light" w:cs="Poppins Light"/>
          <w:sz w:val="20"/>
          <w:szCs w:val="20"/>
        </w:rPr>
        <w:t xml:space="preserve"> portent sur cinq domaines :</w:t>
      </w:r>
    </w:p>
    <w:p w14:paraId="36A09EC2" w14:textId="77777777" w:rsidR="006E75CD" w:rsidRPr="005B7A5B" w:rsidRDefault="006E75CD" w:rsidP="005B7A5B">
      <w:pPr>
        <w:jc w:val="both"/>
        <w:rPr>
          <w:rFonts w:ascii="Poppins Light" w:hAnsi="Poppins Light" w:cs="Poppins Light"/>
          <w:sz w:val="20"/>
          <w:szCs w:val="20"/>
        </w:rPr>
      </w:pPr>
    </w:p>
    <w:p w14:paraId="3A09659F" w14:textId="4DF67F64" w:rsidR="00FD2137" w:rsidRPr="005B7A5B" w:rsidRDefault="006E75CD" w:rsidP="005B7A5B">
      <w:pPr>
        <w:pStyle w:val="Paragraphedeliste"/>
        <w:numPr>
          <w:ilvl w:val="0"/>
          <w:numId w:val="1"/>
        </w:numPr>
        <w:contextualSpacing w:val="0"/>
        <w:jc w:val="both"/>
        <w:rPr>
          <w:rFonts w:ascii="Poppins Light" w:eastAsia="Times New Roman" w:hAnsi="Poppins Light" w:cs="Poppins Light"/>
          <w:sz w:val="20"/>
          <w:szCs w:val="20"/>
        </w:rPr>
      </w:pPr>
      <w:proofErr w:type="gramStart"/>
      <w:r w:rsidRPr="005B7A5B">
        <w:rPr>
          <w:rFonts w:ascii="Poppins Light" w:eastAsia="Times New Roman" w:hAnsi="Poppins Light" w:cs="Poppins Light"/>
          <w:sz w:val="20"/>
          <w:szCs w:val="20"/>
        </w:rPr>
        <w:t>la</w:t>
      </w:r>
      <w:proofErr w:type="gramEnd"/>
      <w:r w:rsidRPr="005B7A5B">
        <w:rPr>
          <w:rFonts w:ascii="Poppins Light" w:eastAsia="Times New Roman" w:hAnsi="Poppins Light" w:cs="Poppins Light"/>
          <w:sz w:val="20"/>
          <w:szCs w:val="20"/>
        </w:rPr>
        <w:t xml:space="preserve"> promotion </w:t>
      </w:r>
      <w:r w:rsidR="00FD2137" w:rsidRPr="005B7A5B">
        <w:rPr>
          <w:rFonts w:ascii="Poppins Light" w:eastAsia="Times New Roman" w:hAnsi="Poppins Light" w:cs="Poppins Light"/>
          <w:sz w:val="20"/>
          <w:szCs w:val="20"/>
        </w:rPr>
        <w:t xml:space="preserve">interne </w:t>
      </w:r>
      <w:r w:rsidRPr="005B7A5B">
        <w:rPr>
          <w:rFonts w:ascii="Poppins Light" w:eastAsia="Times New Roman" w:hAnsi="Poppins Light" w:cs="Poppins Light"/>
          <w:sz w:val="20"/>
          <w:szCs w:val="20"/>
        </w:rPr>
        <w:t>des fonctionnaires exerçant les fonctions de secrétaire général de mairie</w:t>
      </w:r>
    </w:p>
    <w:p w14:paraId="1A3A2740" w14:textId="77777777" w:rsidR="00FD2137" w:rsidRPr="005B7A5B" w:rsidRDefault="00FD2137" w:rsidP="005B7A5B">
      <w:pPr>
        <w:pStyle w:val="Paragraphedeliste"/>
        <w:numPr>
          <w:ilvl w:val="0"/>
          <w:numId w:val="1"/>
        </w:numPr>
        <w:contextualSpacing w:val="0"/>
        <w:jc w:val="both"/>
        <w:rPr>
          <w:rFonts w:ascii="Poppins Light" w:eastAsia="Times New Roman" w:hAnsi="Poppins Light" w:cs="Poppins Light"/>
          <w:sz w:val="20"/>
          <w:szCs w:val="20"/>
        </w:rPr>
      </w:pPr>
      <w:proofErr w:type="gramStart"/>
      <w:r w:rsidRPr="005B7A5B">
        <w:rPr>
          <w:rFonts w:ascii="Poppins Light" w:eastAsia="Times New Roman" w:hAnsi="Poppins Light" w:cs="Poppins Light"/>
          <w:sz w:val="20"/>
          <w:szCs w:val="20"/>
        </w:rPr>
        <w:t>la</w:t>
      </w:r>
      <w:proofErr w:type="gramEnd"/>
      <w:r w:rsidRPr="005B7A5B">
        <w:rPr>
          <w:rFonts w:ascii="Poppins Light" w:eastAsia="Times New Roman" w:hAnsi="Poppins Light" w:cs="Poppins Light"/>
          <w:sz w:val="20"/>
          <w:szCs w:val="20"/>
        </w:rPr>
        <w:t xml:space="preserve"> formation initiale obligatoire</w:t>
      </w:r>
    </w:p>
    <w:p w14:paraId="4AF7473A" w14:textId="48CF20AE" w:rsidR="006E75CD" w:rsidRPr="005B7A5B" w:rsidRDefault="00FD2137" w:rsidP="005B7A5B">
      <w:pPr>
        <w:pStyle w:val="Paragraphedeliste"/>
        <w:numPr>
          <w:ilvl w:val="0"/>
          <w:numId w:val="1"/>
        </w:numPr>
        <w:contextualSpacing w:val="0"/>
        <w:jc w:val="both"/>
        <w:rPr>
          <w:rFonts w:ascii="Poppins Light" w:eastAsia="Times New Roman" w:hAnsi="Poppins Light" w:cs="Poppins Light"/>
          <w:sz w:val="20"/>
          <w:szCs w:val="20"/>
        </w:rPr>
      </w:pPr>
      <w:proofErr w:type="gramStart"/>
      <w:r w:rsidRPr="005B7A5B">
        <w:rPr>
          <w:rFonts w:ascii="Poppins Light" w:eastAsia="Times New Roman" w:hAnsi="Poppins Light" w:cs="Poppins Light"/>
          <w:sz w:val="20"/>
          <w:szCs w:val="20"/>
        </w:rPr>
        <w:t>les</w:t>
      </w:r>
      <w:proofErr w:type="gramEnd"/>
      <w:r w:rsidRPr="005B7A5B">
        <w:rPr>
          <w:rFonts w:ascii="Poppins Light" w:eastAsia="Times New Roman" w:hAnsi="Poppins Light" w:cs="Poppins Light"/>
          <w:sz w:val="20"/>
          <w:szCs w:val="20"/>
        </w:rPr>
        <w:t xml:space="preserve"> modalités d’organisation de l’examen professionnel sanctionnant cette formation qualifiante pour la promotion des secrétaires généraux de mairie en catégorie B </w:t>
      </w:r>
    </w:p>
    <w:p w14:paraId="1C29721B" w14:textId="77777777" w:rsidR="0036634F" w:rsidRPr="005B7A5B" w:rsidRDefault="006E75CD" w:rsidP="005B7A5B">
      <w:pPr>
        <w:pStyle w:val="Paragraphedeliste"/>
        <w:numPr>
          <w:ilvl w:val="0"/>
          <w:numId w:val="1"/>
        </w:numPr>
        <w:contextualSpacing w:val="0"/>
        <w:jc w:val="both"/>
        <w:rPr>
          <w:rFonts w:ascii="Poppins Light" w:eastAsia="Times New Roman" w:hAnsi="Poppins Light" w:cs="Poppins Light"/>
          <w:sz w:val="20"/>
          <w:szCs w:val="20"/>
        </w:rPr>
      </w:pPr>
      <w:proofErr w:type="gramStart"/>
      <w:r w:rsidRPr="005B7A5B">
        <w:rPr>
          <w:rFonts w:ascii="Poppins Light" w:eastAsia="Times New Roman" w:hAnsi="Poppins Light" w:cs="Poppins Light"/>
          <w:sz w:val="20"/>
          <w:szCs w:val="20"/>
        </w:rPr>
        <w:t>la</w:t>
      </w:r>
      <w:proofErr w:type="gramEnd"/>
      <w:r w:rsidRPr="005B7A5B">
        <w:rPr>
          <w:rFonts w:ascii="Poppins Light" w:eastAsia="Times New Roman" w:hAnsi="Poppins Light" w:cs="Poppins Light"/>
          <w:sz w:val="20"/>
          <w:szCs w:val="20"/>
        </w:rPr>
        <w:t xml:space="preserve"> formation qualifiante pour l’accès des secrétaires généraux de mairie au dispositif de promotion en catégorie B</w:t>
      </w:r>
    </w:p>
    <w:p w14:paraId="0C009738" w14:textId="768E943C" w:rsidR="006E75CD" w:rsidRPr="005B7A5B" w:rsidRDefault="006E75CD" w:rsidP="005B7A5B">
      <w:pPr>
        <w:pStyle w:val="Paragraphedeliste"/>
        <w:numPr>
          <w:ilvl w:val="0"/>
          <w:numId w:val="1"/>
        </w:numPr>
        <w:contextualSpacing w:val="0"/>
        <w:jc w:val="both"/>
        <w:rPr>
          <w:rFonts w:ascii="Poppins Light" w:eastAsia="Times New Roman" w:hAnsi="Poppins Light" w:cs="Poppins Light"/>
          <w:sz w:val="20"/>
          <w:szCs w:val="20"/>
        </w:rPr>
      </w:pPr>
      <w:proofErr w:type="gramStart"/>
      <w:r w:rsidRPr="005B7A5B">
        <w:rPr>
          <w:rFonts w:ascii="Poppins Light" w:eastAsia="Times New Roman" w:hAnsi="Poppins Light" w:cs="Poppins Light"/>
          <w:sz w:val="20"/>
          <w:szCs w:val="20"/>
        </w:rPr>
        <w:t>l’octroi</w:t>
      </w:r>
      <w:proofErr w:type="gramEnd"/>
      <w:r w:rsidRPr="005B7A5B">
        <w:rPr>
          <w:rFonts w:ascii="Poppins Light" w:eastAsia="Times New Roman" w:hAnsi="Poppins Light" w:cs="Poppins Light"/>
          <w:sz w:val="20"/>
          <w:szCs w:val="20"/>
        </w:rPr>
        <w:t xml:space="preserve"> d’un avantage spécifique d’ancienneté aux secrétaires généraux de mairie </w:t>
      </w:r>
    </w:p>
    <w:p w14:paraId="0DB5F7D8" w14:textId="77777777" w:rsidR="006E75CD" w:rsidRPr="005B7A5B" w:rsidRDefault="006E75CD" w:rsidP="005B7A5B">
      <w:pPr>
        <w:jc w:val="both"/>
        <w:rPr>
          <w:rFonts w:ascii="Poppins Light" w:hAnsi="Poppins Light" w:cs="Poppins Light"/>
          <w:sz w:val="20"/>
          <w:szCs w:val="20"/>
          <w:u w:val="single"/>
        </w:rPr>
      </w:pPr>
    </w:p>
    <w:p w14:paraId="18F1CB4C" w14:textId="71DF738B" w:rsidR="006E75CD" w:rsidRPr="005B7A5B" w:rsidRDefault="006E75CD" w:rsidP="005B7A5B">
      <w:pPr>
        <w:pStyle w:val="Paragraphedeliste"/>
        <w:numPr>
          <w:ilvl w:val="0"/>
          <w:numId w:val="2"/>
        </w:numPr>
        <w:contextualSpacing w:val="0"/>
        <w:jc w:val="both"/>
        <w:rPr>
          <w:rFonts w:ascii="Poppins Light" w:eastAsia="Times New Roman" w:hAnsi="Poppins Light" w:cs="Poppins Light"/>
          <w:b/>
          <w:bCs/>
          <w:sz w:val="20"/>
          <w:szCs w:val="20"/>
        </w:rPr>
      </w:pPr>
      <w:r w:rsidRPr="005B7A5B">
        <w:rPr>
          <w:rFonts w:ascii="Poppins Light" w:eastAsia="Times New Roman" w:hAnsi="Poppins Light" w:cs="Poppins Light"/>
          <w:b/>
          <w:bCs/>
          <w:sz w:val="20"/>
          <w:szCs w:val="20"/>
          <w:u w:val="single"/>
        </w:rPr>
        <w:t>Promotion interne dérogatoire des secrétaires généraux de mairie</w:t>
      </w:r>
      <w:r w:rsidR="00DC2F59" w:rsidRPr="005B7A5B">
        <w:rPr>
          <w:rFonts w:ascii="Poppins Light" w:eastAsia="Times New Roman" w:hAnsi="Poppins Light" w:cs="Poppins Light"/>
          <w:b/>
          <w:bCs/>
          <w:sz w:val="20"/>
          <w:szCs w:val="20"/>
          <w:u w:val="single"/>
        </w:rPr>
        <w:t> :</w:t>
      </w:r>
    </w:p>
    <w:p w14:paraId="0F10F46F" w14:textId="77777777" w:rsidR="006E75CD" w:rsidRPr="005B7A5B" w:rsidRDefault="006E75CD" w:rsidP="005B7A5B">
      <w:pPr>
        <w:jc w:val="both"/>
        <w:rPr>
          <w:rFonts w:ascii="Poppins Light" w:hAnsi="Poppins Light" w:cs="Poppins Light"/>
          <w:sz w:val="20"/>
          <w:szCs w:val="20"/>
        </w:rPr>
      </w:pPr>
    </w:p>
    <w:p w14:paraId="187E074A" w14:textId="0C65F4AE" w:rsidR="006E75CD" w:rsidRPr="005B7A5B" w:rsidRDefault="006E75CD" w:rsidP="005B7A5B">
      <w:pPr>
        <w:jc w:val="both"/>
        <w:rPr>
          <w:rFonts w:ascii="Poppins Light" w:hAnsi="Poppins Light" w:cs="Poppins Light"/>
          <w:sz w:val="20"/>
          <w:szCs w:val="20"/>
        </w:rPr>
      </w:pPr>
      <w:r w:rsidRPr="005B7A5B">
        <w:rPr>
          <w:rFonts w:ascii="Poppins Light" w:hAnsi="Poppins Light" w:cs="Poppins Light"/>
          <w:sz w:val="20"/>
          <w:szCs w:val="20"/>
        </w:rPr>
        <w:t xml:space="preserve">Le </w:t>
      </w:r>
      <w:hyperlink r:id="rId5" w:history="1">
        <w:r w:rsidR="00DC2F59" w:rsidRPr="005B7A5B">
          <w:rPr>
            <w:rStyle w:val="Lienhypertexte"/>
            <w:rFonts w:ascii="Poppins Light" w:hAnsi="Poppins Light" w:cs="Poppins Light"/>
            <w:sz w:val="20"/>
            <w:szCs w:val="20"/>
          </w:rPr>
          <w:t>Décret</w:t>
        </w:r>
        <w:r w:rsidRPr="005B7A5B">
          <w:rPr>
            <w:rStyle w:val="Lienhypertexte"/>
            <w:rFonts w:ascii="Poppins Light" w:hAnsi="Poppins Light" w:cs="Poppins Light"/>
            <w:sz w:val="20"/>
            <w:szCs w:val="20"/>
          </w:rPr>
          <w:t xml:space="preserve"> n° 2024-826</w:t>
        </w:r>
      </w:hyperlink>
      <w:r w:rsidRPr="005B7A5B">
        <w:rPr>
          <w:rFonts w:ascii="Poppins Light" w:hAnsi="Poppins Light" w:cs="Poppins Light"/>
          <w:sz w:val="20"/>
          <w:szCs w:val="20"/>
        </w:rPr>
        <w:t xml:space="preserve"> du 16 juillet 2024 précise les modalités des </w:t>
      </w:r>
      <w:r w:rsidR="00DC2F59" w:rsidRPr="005B7A5B">
        <w:rPr>
          <w:rFonts w:ascii="Poppins Light" w:hAnsi="Poppins Light" w:cs="Poppins Light"/>
          <w:sz w:val="20"/>
          <w:szCs w:val="20"/>
        </w:rPr>
        <w:t>deux</w:t>
      </w:r>
      <w:r w:rsidRPr="005B7A5B">
        <w:rPr>
          <w:rFonts w:ascii="Poppins Light" w:hAnsi="Poppins Light" w:cs="Poppins Light"/>
          <w:sz w:val="20"/>
          <w:szCs w:val="20"/>
        </w:rPr>
        <w:t xml:space="preserve"> dispositifs de promotion interne réservés aux secrétaires généraux de mairie.</w:t>
      </w:r>
    </w:p>
    <w:p w14:paraId="35EA67DE" w14:textId="77777777" w:rsidR="006E75CD" w:rsidRPr="005B7A5B" w:rsidRDefault="006E75CD" w:rsidP="005B7A5B">
      <w:pPr>
        <w:jc w:val="both"/>
        <w:rPr>
          <w:rFonts w:ascii="Poppins Light" w:hAnsi="Poppins Light" w:cs="Poppins Light"/>
          <w:sz w:val="20"/>
          <w:szCs w:val="20"/>
        </w:rPr>
      </w:pPr>
    </w:p>
    <w:p w14:paraId="7C9F7C26" w14:textId="16C52BEB" w:rsidR="006E75CD" w:rsidRPr="005B7A5B" w:rsidRDefault="00DC2F59" w:rsidP="005B7A5B">
      <w:pPr>
        <w:jc w:val="both"/>
        <w:rPr>
          <w:rFonts w:ascii="Poppins Light" w:hAnsi="Poppins Light" w:cs="Poppins Light"/>
          <w:sz w:val="20"/>
          <w:szCs w:val="20"/>
        </w:rPr>
      </w:pPr>
      <w:r w:rsidRPr="005B7A5B">
        <w:rPr>
          <w:rFonts w:ascii="Poppins Light" w:hAnsi="Poppins Light" w:cs="Poppins Light"/>
          <w:sz w:val="20"/>
          <w:szCs w:val="20"/>
        </w:rPr>
        <w:t>-</w:t>
      </w:r>
      <w:r w:rsidR="006E75CD" w:rsidRPr="005B7A5B">
        <w:rPr>
          <w:rFonts w:ascii="Poppins Light" w:hAnsi="Poppins Light" w:cs="Poppins Light"/>
          <w:sz w:val="20"/>
          <w:szCs w:val="20"/>
        </w:rPr>
        <w:t xml:space="preserve"> les </w:t>
      </w:r>
      <w:r w:rsidR="006E75CD" w:rsidRPr="005B7A5B">
        <w:rPr>
          <w:rFonts w:ascii="Poppins Light" w:hAnsi="Poppins Light" w:cs="Poppins Light"/>
          <w:b/>
          <w:bCs/>
          <w:sz w:val="20"/>
          <w:szCs w:val="20"/>
        </w:rPr>
        <w:t>fonctionnaires titulaires des grades d’</w:t>
      </w:r>
      <w:r w:rsidR="00BD54F6" w:rsidRPr="005B7A5B">
        <w:rPr>
          <w:rFonts w:ascii="Poppins Light" w:hAnsi="Poppins Light" w:cs="Poppins Light"/>
          <w:b/>
          <w:bCs/>
          <w:sz w:val="20"/>
          <w:szCs w:val="20"/>
        </w:rPr>
        <w:t>Adjoint</w:t>
      </w:r>
      <w:r w:rsidR="006E75CD" w:rsidRPr="005B7A5B">
        <w:rPr>
          <w:rFonts w:ascii="Poppins Light" w:hAnsi="Poppins Light" w:cs="Poppins Light"/>
          <w:b/>
          <w:bCs/>
          <w:sz w:val="20"/>
          <w:szCs w:val="20"/>
        </w:rPr>
        <w:t xml:space="preserve"> administratif territorial principal de 2</w:t>
      </w:r>
      <w:proofErr w:type="gramStart"/>
      <w:r w:rsidR="00FD2137" w:rsidRPr="005B7A5B">
        <w:rPr>
          <w:rFonts w:ascii="Poppins Light" w:hAnsi="Poppins Light" w:cs="Poppins Light"/>
          <w:b/>
          <w:bCs/>
          <w:sz w:val="20"/>
          <w:szCs w:val="20"/>
          <w:vertAlign w:val="superscript"/>
        </w:rPr>
        <w:t>ème</w:t>
      </w:r>
      <w:r w:rsidR="00FD2137" w:rsidRPr="005B7A5B">
        <w:rPr>
          <w:rFonts w:ascii="Poppins Light" w:hAnsi="Poppins Light" w:cs="Poppins Light"/>
          <w:b/>
          <w:bCs/>
          <w:sz w:val="20"/>
          <w:szCs w:val="20"/>
        </w:rPr>
        <w:t xml:space="preserve"> </w:t>
      </w:r>
      <w:r w:rsidR="006E75CD" w:rsidRPr="005B7A5B">
        <w:rPr>
          <w:rFonts w:ascii="Poppins Light" w:hAnsi="Poppins Light" w:cs="Poppins Light"/>
          <w:b/>
          <w:bCs/>
          <w:sz w:val="20"/>
          <w:szCs w:val="20"/>
        </w:rPr>
        <w:t> classe</w:t>
      </w:r>
      <w:proofErr w:type="gramEnd"/>
      <w:r w:rsidR="006E75CD" w:rsidRPr="005B7A5B">
        <w:rPr>
          <w:rFonts w:ascii="Poppins Light" w:hAnsi="Poppins Light" w:cs="Poppins Light"/>
          <w:b/>
          <w:bCs/>
          <w:sz w:val="20"/>
          <w:szCs w:val="20"/>
        </w:rPr>
        <w:t xml:space="preserve"> et de 1</w:t>
      </w:r>
      <w:r w:rsidR="00FD2137" w:rsidRPr="005B7A5B">
        <w:rPr>
          <w:rFonts w:ascii="Poppins Light" w:hAnsi="Poppins Light" w:cs="Poppins Light"/>
          <w:b/>
          <w:bCs/>
          <w:sz w:val="20"/>
          <w:szCs w:val="20"/>
          <w:vertAlign w:val="superscript"/>
        </w:rPr>
        <w:t xml:space="preserve">ère </w:t>
      </w:r>
      <w:r w:rsidR="006E75CD" w:rsidRPr="005B7A5B">
        <w:rPr>
          <w:rFonts w:ascii="Poppins Light" w:hAnsi="Poppins Light" w:cs="Poppins Light"/>
          <w:b/>
          <w:bCs/>
          <w:sz w:val="20"/>
          <w:szCs w:val="20"/>
        </w:rPr>
        <w:t>classe</w:t>
      </w:r>
      <w:r w:rsidR="006E75CD" w:rsidRPr="005B7A5B">
        <w:rPr>
          <w:rFonts w:ascii="Poppins Light" w:hAnsi="Poppins Light" w:cs="Poppins Light"/>
          <w:sz w:val="20"/>
          <w:szCs w:val="20"/>
        </w:rPr>
        <w:t xml:space="preserve"> comptant au moins </w:t>
      </w:r>
      <w:r w:rsidR="006E75CD" w:rsidRPr="005B7A5B">
        <w:rPr>
          <w:rFonts w:ascii="Poppins Light" w:hAnsi="Poppins Light" w:cs="Poppins Light"/>
          <w:b/>
          <w:bCs/>
          <w:sz w:val="20"/>
          <w:szCs w:val="20"/>
        </w:rPr>
        <w:t>4 ans de services publics effectifs dans les fonctions de secrétaire général de mairie d’une commune de moins de 2 000 habitants</w:t>
      </w:r>
      <w:r w:rsidR="006E75CD" w:rsidRPr="005B7A5B">
        <w:rPr>
          <w:rFonts w:ascii="Poppins Light" w:hAnsi="Poppins Light" w:cs="Poppins Light"/>
          <w:sz w:val="20"/>
          <w:szCs w:val="20"/>
        </w:rPr>
        <w:t xml:space="preserve">, pourront bénéficier, </w:t>
      </w:r>
      <w:r w:rsidR="006E75CD" w:rsidRPr="005B7A5B">
        <w:rPr>
          <w:rFonts w:ascii="Poppins Light" w:hAnsi="Poppins Light" w:cs="Poppins Light"/>
          <w:b/>
          <w:bCs/>
          <w:sz w:val="20"/>
          <w:szCs w:val="20"/>
        </w:rPr>
        <w:t>jusqu’au 31 décembre 2027</w:t>
      </w:r>
      <w:r w:rsidR="006E75CD" w:rsidRPr="005B7A5B">
        <w:rPr>
          <w:rFonts w:ascii="Poppins Light" w:hAnsi="Poppins Light" w:cs="Poppins Light"/>
          <w:sz w:val="20"/>
          <w:szCs w:val="20"/>
        </w:rPr>
        <w:t xml:space="preserve">, d’une promotion interne dans le cadre d’emplois des </w:t>
      </w:r>
      <w:r w:rsidR="00BD54F6" w:rsidRPr="005B7A5B">
        <w:rPr>
          <w:rFonts w:ascii="Poppins Light" w:hAnsi="Poppins Light" w:cs="Poppins Light"/>
          <w:sz w:val="20"/>
          <w:szCs w:val="20"/>
        </w:rPr>
        <w:t>Rédacteurs</w:t>
      </w:r>
      <w:r w:rsidR="006E75CD" w:rsidRPr="005B7A5B">
        <w:rPr>
          <w:rFonts w:ascii="Poppins Light" w:hAnsi="Poppins Light" w:cs="Poppins Light"/>
          <w:sz w:val="20"/>
          <w:szCs w:val="20"/>
        </w:rPr>
        <w:t xml:space="preserve"> territoriaux, </w:t>
      </w:r>
      <w:r w:rsidR="006E75CD" w:rsidRPr="005B7A5B">
        <w:rPr>
          <w:rFonts w:ascii="Poppins Light" w:hAnsi="Poppins Light" w:cs="Poppins Light"/>
          <w:sz w:val="20"/>
          <w:szCs w:val="20"/>
          <w:u w:val="single"/>
        </w:rPr>
        <w:t>sans quota</w:t>
      </w:r>
      <w:r w:rsidR="00FD2137" w:rsidRPr="005B7A5B">
        <w:rPr>
          <w:rFonts w:ascii="Poppins Light" w:hAnsi="Poppins Light" w:cs="Poppins Light"/>
          <w:sz w:val="20"/>
          <w:szCs w:val="20"/>
          <w:u w:val="single"/>
        </w:rPr>
        <w:t xml:space="preserve"> </w:t>
      </w:r>
      <w:r w:rsidR="00FD2137" w:rsidRPr="005B7A5B">
        <w:rPr>
          <w:rFonts w:ascii="Poppins Light" w:hAnsi="Poppins Light" w:cs="Poppins Light"/>
          <w:sz w:val="20"/>
          <w:szCs w:val="20"/>
        </w:rPr>
        <w:t>(article</w:t>
      </w:r>
      <w:r w:rsidR="000E1782" w:rsidRPr="005B7A5B">
        <w:rPr>
          <w:rFonts w:ascii="Poppins Light" w:hAnsi="Poppins Light" w:cs="Poppins Light"/>
          <w:sz w:val="20"/>
          <w:szCs w:val="20"/>
        </w:rPr>
        <w:t xml:space="preserve"> 1</w:t>
      </w:r>
      <w:r w:rsidR="000E1782" w:rsidRPr="005B7A5B">
        <w:rPr>
          <w:rFonts w:ascii="Poppins Light" w:hAnsi="Poppins Light" w:cs="Poppins Light"/>
          <w:sz w:val="20"/>
          <w:szCs w:val="20"/>
          <w:vertAlign w:val="superscript"/>
        </w:rPr>
        <w:t>er</w:t>
      </w:r>
      <w:r w:rsidR="000E1782" w:rsidRPr="005B7A5B">
        <w:rPr>
          <w:rFonts w:ascii="Poppins Light" w:hAnsi="Poppins Light" w:cs="Poppins Light"/>
          <w:sz w:val="20"/>
          <w:szCs w:val="20"/>
        </w:rPr>
        <w:t xml:space="preserve"> du Décret n°2024-826).</w:t>
      </w:r>
    </w:p>
    <w:p w14:paraId="0D6AA91B" w14:textId="77777777" w:rsidR="006E75CD" w:rsidRPr="005B7A5B" w:rsidRDefault="006E75CD" w:rsidP="005B7A5B">
      <w:pPr>
        <w:jc w:val="both"/>
        <w:rPr>
          <w:rFonts w:ascii="Poppins Light" w:hAnsi="Poppins Light" w:cs="Poppins Light"/>
          <w:sz w:val="20"/>
          <w:szCs w:val="20"/>
        </w:rPr>
      </w:pPr>
    </w:p>
    <w:p w14:paraId="4FE6287B" w14:textId="19FDF9E2" w:rsidR="006E75CD" w:rsidRPr="005B7A5B" w:rsidRDefault="006E75CD" w:rsidP="005B7A5B">
      <w:pPr>
        <w:jc w:val="both"/>
        <w:rPr>
          <w:rFonts w:ascii="Poppins Light" w:hAnsi="Poppins Light" w:cs="Poppins Light"/>
          <w:sz w:val="20"/>
          <w:szCs w:val="20"/>
        </w:rPr>
      </w:pPr>
      <w:r w:rsidRPr="005B7A5B">
        <w:rPr>
          <w:rFonts w:ascii="Poppins Light" w:hAnsi="Poppins Light" w:cs="Poppins Light"/>
          <w:sz w:val="20"/>
          <w:szCs w:val="20"/>
        </w:rPr>
        <w:t xml:space="preserve">Pour le calcul de la durée de services de 4 ans, l’exercice de fonctions de secrétaire général de mairie comme </w:t>
      </w:r>
      <w:r w:rsidR="00BD54F6" w:rsidRPr="005B7A5B">
        <w:rPr>
          <w:rFonts w:ascii="Poppins Light" w:hAnsi="Poppins Light" w:cs="Poppins Light"/>
          <w:sz w:val="20"/>
          <w:szCs w:val="20"/>
        </w:rPr>
        <w:t>Adjoint</w:t>
      </w:r>
      <w:r w:rsidRPr="005B7A5B">
        <w:rPr>
          <w:rFonts w:ascii="Poppins Light" w:hAnsi="Poppins Light" w:cs="Poppins Light"/>
          <w:sz w:val="20"/>
          <w:szCs w:val="20"/>
        </w:rPr>
        <w:t xml:space="preserve"> administratif territorial et comme agent contractuel est pris en compte.</w:t>
      </w:r>
    </w:p>
    <w:p w14:paraId="4BABCEF3" w14:textId="77777777" w:rsidR="006E75CD" w:rsidRPr="005B7A5B" w:rsidRDefault="006E75CD" w:rsidP="005B7A5B">
      <w:pPr>
        <w:jc w:val="both"/>
        <w:rPr>
          <w:rFonts w:ascii="Poppins Light" w:hAnsi="Poppins Light" w:cs="Poppins Light"/>
          <w:sz w:val="20"/>
          <w:szCs w:val="20"/>
        </w:rPr>
      </w:pPr>
    </w:p>
    <w:p w14:paraId="192F1912" w14:textId="643348D5" w:rsidR="006E75CD" w:rsidRPr="005B7A5B" w:rsidRDefault="006E75CD" w:rsidP="005B7A5B">
      <w:pPr>
        <w:jc w:val="both"/>
        <w:rPr>
          <w:rFonts w:ascii="Poppins Light" w:hAnsi="Poppins Light" w:cs="Poppins Light"/>
          <w:sz w:val="20"/>
          <w:szCs w:val="20"/>
        </w:rPr>
      </w:pPr>
      <w:r w:rsidRPr="005B7A5B">
        <w:rPr>
          <w:rFonts w:ascii="Poppins Light" w:hAnsi="Poppins Light" w:cs="Poppins Light"/>
          <w:sz w:val="20"/>
          <w:szCs w:val="20"/>
        </w:rPr>
        <w:t>L’ancienneté de services est prise en compte pour sa durée totale même lorsque l’emploi est d’une durée inférieure au mi-temps</w:t>
      </w:r>
      <w:r w:rsidR="00B95040" w:rsidRPr="005B7A5B">
        <w:rPr>
          <w:rFonts w:ascii="Poppins Light" w:hAnsi="Poppins Light" w:cs="Poppins Light"/>
          <w:sz w:val="20"/>
          <w:szCs w:val="20"/>
        </w:rPr>
        <w:t xml:space="preserve"> (article 2 du Décret n°2024-826)</w:t>
      </w:r>
      <w:r w:rsidRPr="005B7A5B">
        <w:rPr>
          <w:rFonts w:ascii="Poppins Light" w:hAnsi="Poppins Light" w:cs="Poppins Light"/>
          <w:sz w:val="20"/>
          <w:szCs w:val="20"/>
        </w:rPr>
        <w:t>.</w:t>
      </w:r>
    </w:p>
    <w:p w14:paraId="3EE18462" w14:textId="77777777" w:rsidR="006E75CD" w:rsidRPr="005B7A5B" w:rsidRDefault="006E75CD" w:rsidP="005B7A5B">
      <w:pPr>
        <w:jc w:val="both"/>
        <w:rPr>
          <w:rFonts w:ascii="Poppins Light" w:hAnsi="Poppins Light" w:cs="Poppins Light"/>
          <w:sz w:val="20"/>
          <w:szCs w:val="20"/>
        </w:rPr>
      </w:pPr>
    </w:p>
    <w:p w14:paraId="6CA069F5" w14:textId="0179823A" w:rsidR="006E75CD" w:rsidRPr="005B7A5B" w:rsidRDefault="00DC2F59" w:rsidP="005B7A5B">
      <w:pPr>
        <w:jc w:val="both"/>
        <w:rPr>
          <w:rFonts w:ascii="Poppins Light" w:hAnsi="Poppins Light" w:cs="Poppins Light"/>
          <w:sz w:val="20"/>
          <w:szCs w:val="20"/>
        </w:rPr>
      </w:pPr>
      <w:r w:rsidRPr="005B7A5B">
        <w:rPr>
          <w:rFonts w:ascii="Poppins Light" w:hAnsi="Poppins Light" w:cs="Poppins Light"/>
          <w:sz w:val="20"/>
          <w:szCs w:val="20"/>
        </w:rPr>
        <w:t xml:space="preserve">-pour le </w:t>
      </w:r>
      <w:r w:rsidR="006E75CD" w:rsidRPr="005B7A5B">
        <w:rPr>
          <w:rFonts w:ascii="Poppins Light" w:hAnsi="Poppins Light" w:cs="Poppins Light"/>
          <w:sz w:val="20"/>
          <w:szCs w:val="20"/>
        </w:rPr>
        <w:t xml:space="preserve">dispositif </w:t>
      </w:r>
      <w:r w:rsidR="006E75CD" w:rsidRPr="005B7A5B">
        <w:rPr>
          <w:rFonts w:ascii="Poppins Light" w:hAnsi="Poppins Light" w:cs="Poppins Light"/>
          <w:b/>
          <w:bCs/>
          <w:sz w:val="20"/>
          <w:szCs w:val="20"/>
        </w:rPr>
        <w:t>pérenne</w:t>
      </w:r>
      <w:r w:rsidR="006E75CD" w:rsidRPr="005B7A5B">
        <w:rPr>
          <w:rFonts w:ascii="Poppins Light" w:hAnsi="Poppins Light" w:cs="Poppins Light"/>
          <w:sz w:val="20"/>
          <w:szCs w:val="20"/>
        </w:rPr>
        <w:t xml:space="preserve"> de « formation-promotion », les </w:t>
      </w:r>
      <w:r w:rsidR="006E75CD" w:rsidRPr="005B7A5B">
        <w:rPr>
          <w:rFonts w:ascii="Poppins Light" w:hAnsi="Poppins Light" w:cs="Poppins Light"/>
          <w:b/>
          <w:bCs/>
          <w:sz w:val="20"/>
          <w:szCs w:val="20"/>
        </w:rPr>
        <w:t>fonctionnaires de catégorie C relevant des grades d’avancement</w:t>
      </w:r>
      <w:r w:rsidR="006E75CD" w:rsidRPr="005B7A5B">
        <w:rPr>
          <w:rFonts w:ascii="Poppins Light" w:hAnsi="Poppins Light" w:cs="Poppins Light"/>
          <w:sz w:val="20"/>
          <w:szCs w:val="20"/>
        </w:rPr>
        <w:t xml:space="preserve"> et comptant au moins </w:t>
      </w:r>
      <w:r w:rsidR="006E75CD" w:rsidRPr="005B7A5B">
        <w:rPr>
          <w:rFonts w:ascii="Poppins Light" w:hAnsi="Poppins Light" w:cs="Poppins Light"/>
          <w:b/>
          <w:bCs/>
          <w:sz w:val="20"/>
          <w:szCs w:val="20"/>
        </w:rPr>
        <w:t>8 ans de services publics effectifs dans un emploi de catégorie C</w:t>
      </w:r>
      <w:r w:rsidR="006E75CD" w:rsidRPr="005B7A5B">
        <w:rPr>
          <w:rFonts w:ascii="Poppins Light" w:hAnsi="Poppins Light" w:cs="Poppins Light"/>
          <w:sz w:val="20"/>
          <w:szCs w:val="20"/>
        </w:rPr>
        <w:t xml:space="preserve">, pourront être promus en catégorie B après avoir suivi une </w:t>
      </w:r>
      <w:r w:rsidR="006E75CD" w:rsidRPr="005B7A5B">
        <w:rPr>
          <w:rFonts w:ascii="Poppins Light" w:hAnsi="Poppins Light" w:cs="Poppins Light"/>
          <w:b/>
          <w:bCs/>
          <w:sz w:val="20"/>
          <w:szCs w:val="20"/>
        </w:rPr>
        <w:t>formation qualifiante sanctionnée par un examen professionnel</w:t>
      </w:r>
      <w:r w:rsidR="00B95040" w:rsidRPr="005B7A5B">
        <w:rPr>
          <w:rFonts w:ascii="Poppins Light" w:hAnsi="Poppins Light" w:cs="Poppins Light"/>
          <w:b/>
          <w:bCs/>
          <w:sz w:val="20"/>
          <w:szCs w:val="20"/>
        </w:rPr>
        <w:t xml:space="preserve"> </w:t>
      </w:r>
      <w:r w:rsidR="00B95040" w:rsidRPr="005B7A5B">
        <w:rPr>
          <w:rFonts w:ascii="Poppins Light" w:hAnsi="Poppins Light" w:cs="Poppins Light"/>
          <w:sz w:val="20"/>
          <w:szCs w:val="20"/>
        </w:rPr>
        <w:t>(article 2 du Décret n°2024-826 créant un l’article 8-1 au Décret n°2012-924).</w:t>
      </w:r>
    </w:p>
    <w:p w14:paraId="610DCB58" w14:textId="77777777" w:rsidR="006E75CD" w:rsidRPr="005B7A5B" w:rsidRDefault="006E75CD" w:rsidP="005B7A5B">
      <w:pPr>
        <w:jc w:val="both"/>
        <w:rPr>
          <w:rFonts w:ascii="Poppins Light" w:hAnsi="Poppins Light" w:cs="Poppins Light"/>
          <w:sz w:val="20"/>
          <w:szCs w:val="20"/>
        </w:rPr>
      </w:pPr>
    </w:p>
    <w:p w14:paraId="693EEC2C" w14:textId="2CA5D8D9" w:rsidR="006E75CD" w:rsidRPr="005B7A5B" w:rsidRDefault="006E75CD" w:rsidP="005B7A5B">
      <w:pPr>
        <w:jc w:val="both"/>
        <w:rPr>
          <w:rFonts w:ascii="Poppins Light" w:hAnsi="Poppins Light" w:cs="Poppins Light"/>
          <w:sz w:val="20"/>
          <w:szCs w:val="20"/>
        </w:rPr>
      </w:pPr>
      <w:r w:rsidRPr="005B7A5B">
        <w:rPr>
          <w:rFonts w:ascii="Poppins Light" w:hAnsi="Poppins Light" w:cs="Poppins Light"/>
          <w:sz w:val="20"/>
          <w:szCs w:val="20"/>
        </w:rPr>
        <w:t xml:space="preserve">Le </w:t>
      </w:r>
      <w:hyperlink r:id="rId6" w:history="1">
        <w:r w:rsidR="00DC2F59" w:rsidRPr="005B7A5B">
          <w:rPr>
            <w:rStyle w:val="Lienhypertexte"/>
            <w:rFonts w:ascii="Poppins Light" w:hAnsi="Poppins Light" w:cs="Poppins Light"/>
            <w:sz w:val="20"/>
            <w:szCs w:val="20"/>
          </w:rPr>
          <w:t>Décret</w:t>
        </w:r>
        <w:r w:rsidRPr="005B7A5B">
          <w:rPr>
            <w:rStyle w:val="Lienhypertexte"/>
            <w:rFonts w:ascii="Poppins Light" w:hAnsi="Poppins Light" w:cs="Poppins Light"/>
            <w:sz w:val="20"/>
            <w:szCs w:val="20"/>
          </w:rPr>
          <w:t xml:space="preserve"> n° 2024-830</w:t>
        </w:r>
      </w:hyperlink>
      <w:r w:rsidRPr="005B7A5B">
        <w:rPr>
          <w:rFonts w:ascii="Poppins Light" w:hAnsi="Poppins Light" w:cs="Poppins Light"/>
          <w:sz w:val="20"/>
          <w:szCs w:val="20"/>
        </w:rPr>
        <w:t xml:space="preserve"> du 16 juillet 2024 fixe la nature de cette formation et ses modalités d’organisation</w:t>
      </w:r>
      <w:r w:rsidR="00FD2137" w:rsidRPr="005B7A5B">
        <w:rPr>
          <w:rFonts w:ascii="Poppins Light" w:hAnsi="Poppins Light" w:cs="Poppins Light"/>
          <w:sz w:val="20"/>
          <w:szCs w:val="20"/>
        </w:rPr>
        <w:t xml:space="preserve"> (ci-dessous)</w:t>
      </w:r>
      <w:r w:rsidRPr="005B7A5B">
        <w:rPr>
          <w:rFonts w:ascii="Poppins Light" w:hAnsi="Poppins Light" w:cs="Poppins Light"/>
          <w:sz w:val="20"/>
          <w:szCs w:val="20"/>
        </w:rPr>
        <w:t>.</w:t>
      </w:r>
    </w:p>
    <w:p w14:paraId="2DF741D5" w14:textId="77777777" w:rsidR="006E75CD" w:rsidRPr="005B7A5B" w:rsidRDefault="006E75CD" w:rsidP="005B7A5B">
      <w:pPr>
        <w:jc w:val="both"/>
        <w:rPr>
          <w:rFonts w:ascii="Poppins Light" w:hAnsi="Poppins Light" w:cs="Poppins Light"/>
          <w:sz w:val="20"/>
          <w:szCs w:val="20"/>
        </w:rPr>
      </w:pPr>
    </w:p>
    <w:p w14:paraId="62451024" w14:textId="77777777" w:rsidR="00A307FD" w:rsidRPr="005B7A5B" w:rsidRDefault="00A307FD"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p>
    <w:p w14:paraId="0E89258D" w14:textId="77777777" w:rsidR="00A307FD" w:rsidRPr="005B7A5B" w:rsidRDefault="00A307FD" w:rsidP="005B7A5B">
      <w:pPr>
        <w:jc w:val="both"/>
        <w:rPr>
          <w:rFonts w:ascii="Poppins Light" w:hAnsi="Poppins Light" w:cs="Poppins Light"/>
          <w:sz w:val="20"/>
          <w:szCs w:val="20"/>
        </w:rPr>
      </w:pPr>
    </w:p>
    <w:p w14:paraId="191D852A" w14:textId="77777777" w:rsidR="00A307FD" w:rsidRPr="005B7A5B" w:rsidRDefault="00A307FD" w:rsidP="005B7A5B">
      <w:pPr>
        <w:jc w:val="both"/>
        <w:rPr>
          <w:rFonts w:ascii="Poppins Light" w:hAnsi="Poppins Light" w:cs="Poppins Light"/>
          <w:sz w:val="20"/>
          <w:szCs w:val="20"/>
        </w:rPr>
      </w:pPr>
    </w:p>
    <w:p w14:paraId="6917EE49"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u w:val="single"/>
          <w:shd w:val="clear" w:color="auto" w:fill="FFFFFF"/>
        </w:rPr>
      </w:pPr>
    </w:p>
    <w:p w14:paraId="561D576F" w14:textId="48D7C3FE" w:rsidR="006E75CD" w:rsidRPr="005B7A5B" w:rsidRDefault="006E75CD" w:rsidP="005B7A5B">
      <w:pPr>
        <w:numPr>
          <w:ilvl w:val="0"/>
          <w:numId w:val="2"/>
        </w:numPr>
        <w:shd w:val="clear" w:color="auto" w:fill="FFFFFF"/>
        <w:jc w:val="both"/>
        <w:rPr>
          <w:rFonts w:ascii="Poppins Light" w:eastAsia="Times New Roman" w:hAnsi="Poppins Light" w:cs="Poppins Light"/>
          <w:b/>
          <w:bCs/>
          <w:color w:val="000000"/>
          <w:sz w:val="20"/>
          <w:szCs w:val="20"/>
          <w:u w:val="single"/>
          <w:shd w:val="clear" w:color="auto" w:fill="FFFFFF"/>
          <w:lang w:eastAsia="fr-FR"/>
          <w14:ligatures w14:val="none"/>
        </w:rPr>
      </w:pPr>
      <w:r w:rsidRPr="005B7A5B">
        <w:rPr>
          <w:rFonts w:ascii="Poppins Light" w:eastAsia="Times New Roman" w:hAnsi="Poppins Light" w:cs="Poppins Light"/>
          <w:b/>
          <w:bCs/>
          <w:color w:val="000000"/>
          <w:sz w:val="20"/>
          <w:szCs w:val="20"/>
          <w:u w:val="single"/>
          <w:shd w:val="clear" w:color="auto" w:fill="FFFFFF"/>
          <w:lang w:eastAsia="fr-FR"/>
          <w14:ligatures w14:val="none"/>
        </w:rPr>
        <w:t>Examen professionnel sanctionnant la formation qualifiante de secrétaire général de mairie</w:t>
      </w:r>
      <w:r w:rsidR="00DC2F59" w:rsidRPr="005B7A5B">
        <w:rPr>
          <w:rFonts w:ascii="Poppins Light" w:eastAsia="Times New Roman" w:hAnsi="Poppins Light" w:cs="Poppins Light"/>
          <w:b/>
          <w:bCs/>
          <w:color w:val="000000"/>
          <w:sz w:val="20"/>
          <w:szCs w:val="20"/>
          <w:u w:val="single"/>
          <w:shd w:val="clear" w:color="auto" w:fill="FFFFFF"/>
          <w:lang w:eastAsia="fr-FR"/>
          <w14:ligatures w14:val="none"/>
        </w:rPr>
        <w:t> :</w:t>
      </w:r>
    </w:p>
    <w:p w14:paraId="3EB03343"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14:ligatures w14:val="none"/>
        </w:rPr>
      </w:pPr>
    </w:p>
    <w:p w14:paraId="18471BDB" w14:textId="77777777" w:rsidR="00751EE5" w:rsidRPr="005B7A5B" w:rsidRDefault="00751EE5"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p>
    <w:p w14:paraId="45C0001D" w14:textId="5B8380C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r w:rsidRPr="005B7A5B">
        <w:rPr>
          <w:rFonts w:ascii="Poppins Light" w:hAnsi="Poppins Light" w:cs="Poppins Light"/>
          <w:color w:val="000000"/>
          <w:sz w:val="20"/>
          <w:szCs w:val="20"/>
          <w:shd w:val="clear" w:color="auto" w:fill="FFFFFF"/>
          <w:lang w:eastAsia="en-US"/>
        </w:rPr>
        <w:t xml:space="preserve">La loi n°2023-1380 a entendu favoriser la promotion interne des agents de catégorie C exerçant ou souhaitant exercer les fonctions de secrétaire général de mairie. </w:t>
      </w:r>
      <w:r w:rsidRPr="005B7A5B">
        <w:rPr>
          <w:rFonts w:ascii="Poppins Light" w:hAnsi="Poppins Light" w:cs="Poppins Light"/>
          <w:b/>
          <w:bCs/>
          <w:color w:val="000000"/>
          <w:sz w:val="20"/>
          <w:szCs w:val="20"/>
          <w:shd w:val="clear" w:color="auto" w:fill="FFFFFF"/>
          <w:lang w:eastAsia="en-US"/>
        </w:rPr>
        <w:t>Un examen professionnel pour la promotion interne au g</w:t>
      </w:r>
      <w:r w:rsidR="0021598F" w:rsidRPr="005B7A5B">
        <w:rPr>
          <w:rFonts w:ascii="Poppins Light" w:hAnsi="Poppins Light" w:cs="Poppins Light"/>
          <w:b/>
          <w:bCs/>
          <w:color w:val="000000"/>
          <w:sz w:val="20"/>
          <w:szCs w:val="20"/>
          <w:shd w:val="clear" w:color="auto" w:fill="FFFFFF"/>
          <w:lang w:eastAsia="en-US"/>
        </w:rPr>
        <w:t>ra</w:t>
      </w:r>
      <w:r w:rsidRPr="005B7A5B">
        <w:rPr>
          <w:rFonts w:ascii="Poppins Light" w:hAnsi="Poppins Light" w:cs="Poppins Light"/>
          <w:b/>
          <w:bCs/>
          <w:color w:val="000000"/>
          <w:sz w:val="20"/>
          <w:szCs w:val="20"/>
          <w:shd w:val="clear" w:color="auto" w:fill="FFFFFF"/>
          <w:lang w:eastAsia="en-US"/>
        </w:rPr>
        <w:t xml:space="preserve">de de </w:t>
      </w:r>
      <w:r w:rsidR="00BD54F6" w:rsidRPr="005B7A5B">
        <w:rPr>
          <w:rFonts w:ascii="Poppins Light" w:hAnsi="Poppins Light" w:cs="Poppins Light"/>
          <w:b/>
          <w:bCs/>
          <w:color w:val="000000"/>
          <w:sz w:val="20"/>
          <w:szCs w:val="20"/>
          <w:shd w:val="clear" w:color="auto" w:fill="FFFFFF"/>
          <w:lang w:eastAsia="en-US"/>
        </w:rPr>
        <w:t>Rédacteur</w:t>
      </w:r>
      <w:r w:rsidRPr="005B7A5B">
        <w:rPr>
          <w:rFonts w:ascii="Poppins Light" w:hAnsi="Poppins Light" w:cs="Poppins Light"/>
          <w:b/>
          <w:bCs/>
          <w:color w:val="000000"/>
          <w:sz w:val="20"/>
          <w:szCs w:val="20"/>
          <w:shd w:val="clear" w:color="auto" w:fill="FFFFFF"/>
          <w:lang w:eastAsia="en-US"/>
        </w:rPr>
        <w:t xml:space="preserve"> territorial est créé</w:t>
      </w:r>
      <w:r w:rsidRPr="005B7A5B">
        <w:rPr>
          <w:rFonts w:ascii="Poppins Light" w:hAnsi="Poppins Light" w:cs="Poppins Light"/>
          <w:color w:val="000000"/>
          <w:sz w:val="20"/>
          <w:szCs w:val="20"/>
          <w:shd w:val="clear" w:color="auto" w:fill="FFFFFF"/>
          <w:lang w:eastAsia="en-US"/>
        </w:rPr>
        <w:t xml:space="preserve">. </w:t>
      </w:r>
    </w:p>
    <w:p w14:paraId="7209F891" w14:textId="4FFC3398" w:rsidR="00751EE5"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r w:rsidRPr="005B7A5B">
        <w:rPr>
          <w:rFonts w:ascii="Poppins Light" w:hAnsi="Poppins Light" w:cs="Poppins Light"/>
          <w:color w:val="000000"/>
          <w:sz w:val="20"/>
          <w:szCs w:val="20"/>
          <w:shd w:val="clear" w:color="auto" w:fill="FFFFFF"/>
          <w:lang w:eastAsia="en-US"/>
        </w:rPr>
        <w:t>Le fonctionnaire devra réussir cet examen après avoir réalisé une formation qualifiante (ci-dessous).</w:t>
      </w:r>
    </w:p>
    <w:p w14:paraId="08E9FACE" w14:textId="77777777" w:rsidR="00751EE5" w:rsidRPr="005B7A5B" w:rsidRDefault="00751EE5"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p>
    <w:p w14:paraId="77B3F123" w14:textId="43F8C26D" w:rsidR="00736CF7" w:rsidRPr="005B7A5B" w:rsidRDefault="00736CF7"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r w:rsidRPr="005B7A5B">
        <w:rPr>
          <w:rFonts w:ascii="Poppins Light" w:hAnsi="Poppins Light" w:cs="Poppins Light"/>
          <w:color w:val="000000"/>
          <w:sz w:val="20"/>
          <w:szCs w:val="20"/>
          <w:shd w:val="clear" w:color="auto" w:fill="FFFFFF"/>
          <w:lang w:eastAsia="en-US"/>
        </w:rPr>
        <w:t xml:space="preserve">L’article 8-1 du Décret n°2012-924 précise que </w:t>
      </w:r>
      <w:r w:rsidRPr="005B7A5B">
        <w:rPr>
          <w:rFonts w:ascii="Poppins Light" w:hAnsi="Poppins Light" w:cs="Poppins Light"/>
          <w:color w:val="000000"/>
          <w:sz w:val="20"/>
          <w:szCs w:val="20"/>
          <w:shd w:val="clear" w:color="auto" w:fill="FFFFFF"/>
          <w:lang w:eastAsia="en-US"/>
        </w:rPr>
        <w:t xml:space="preserve">peuvent être inscrits sur la liste d'aptitude mentionnée à l'article 3 de la loi n° 2023-1380 du 30 décembre 2023 visant à revaloriser le métier de secrétaire de mairie, après avoir validé un examen professionnel sanctionnant une formation qualifiante aux fins d'exercer les fonctions de secrétaire général de mairie, </w:t>
      </w:r>
      <w:r w:rsidRPr="005B7A5B">
        <w:rPr>
          <w:rFonts w:ascii="Poppins Light" w:hAnsi="Poppins Light" w:cs="Poppins Light"/>
          <w:b/>
          <w:bCs/>
          <w:color w:val="000000"/>
          <w:sz w:val="20"/>
          <w:szCs w:val="20"/>
          <w:u w:val="single"/>
          <w:shd w:val="clear" w:color="auto" w:fill="FFFFFF"/>
          <w:lang w:eastAsia="en-US"/>
        </w:rPr>
        <w:t>les fonctionnaires de catégorie C relevant des grades d'avancement de leur cadre d'emplois respectif, comptant au moins huit ans de services publics effectifs dans un emploi de catégorie C</w:t>
      </w:r>
      <w:r w:rsidRPr="005B7A5B">
        <w:rPr>
          <w:rFonts w:ascii="Poppins Light" w:hAnsi="Poppins Light" w:cs="Poppins Light"/>
          <w:color w:val="000000"/>
          <w:sz w:val="20"/>
          <w:szCs w:val="20"/>
          <w:shd w:val="clear" w:color="auto" w:fill="FFFFFF"/>
          <w:lang w:eastAsia="en-US"/>
        </w:rPr>
        <w:t>.</w:t>
      </w:r>
    </w:p>
    <w:p w14:paraId="0B3696A4" w14:textId="184F1415" w:rsidR="00736CF7" w:rsidRPr="005B7A5B" w:rsidRDefault="00736CF7"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r w:rsidRPr="005B7A5B">
        <w:rPr>
          <w:rFonts w:ascii="Poppins Light" w:hAnsi="Poppins Light" w:cs="Poppins Light"/>
          <w:color w:val="000000"/>
          <w:sz w:val="20"/>
          <w:szCs w:val="20"/>
          <w:shd w:val="clear" w:color="auto" w:fill="FFFFFF"/>
          <w:lang w:eastAsia="en-US"/>
        </w:rPr>
        <w:t>Cet examen ne sera ouvert qu’</w:t>
      </w:r>
      <w:r w:rsidR="0021598F" w:rsidRPr="005B7A5B">
        <w:rPr>
          <w:rFonts w:ascii="Poppins Light" w:hAnsi="Poppins Light" w:cs="Poppins Light"/>
          <w:color w:val="000000"/>
          <w:sz w:val="20"/>
          <w:szCs w:val="20"/>
          <w:shd w:val="clear" w:color="auto" w:fill="FFFFFF"/>
          <w:lang w:eastAsia="en-US"/>
        </w:rPr>
        <w:t xml:space="preserve">aux </w:t>
      </w:r>
      <w:r w:rsidR="00BD54F6" w:rsidRPr="005B7A5B">
        <w:rPr>
          <w:rFonts w:ascii="Poppins Light" w:hAnsi="Poppins Light" w:cs="Poppins Light"/>
          <w:color w:val="000000"/>
          <w:sz w:val="20"/>
          <w:szCs w:val="20"/>
          <w:shd w:val="clear" w:color="auto" w:fill="FFFFFF"/>
          <w:lang w:eastAsia="en-US"/>
        </w:rPr>
        <w:t>Adjoints</w:t>
      </w:r>
      <w:r w:rsidRPr="005B7A5B">
        <w:rPr>
          <w:rFonts w:ascii="Poppins Light" w:hAnsi="Poppins Light" w:cs="Poppins Light"/>
          <w:color w:val="000000"/>
          <w:sz w:val="20"/>
          <w:szCs w:val="20"/>
          <w:shd w:val="clear" w:color="auto" w:fill="FFFFFF"/>
          <w:lang w:eastAsia="en-US"/>
        </w:rPr>
        <w:t xml:space="preserve"> administratifs territoriaux principaux (1</w:t>
      </w:r>
      <w:r w:rsidRPr="005B7A5B">
        <w:rPr>
          <w:rFonts w:ascii="Poppins Light" w:hAnsi="Poppins Light" w:cs="Poppins Light"/>
          <w:color w:val="000000"/>
          <w:sz w:val="20"/>
          <w:szCs w:val="20"/>
          <w:shd w:val="clear" w:color="auto" w:fill="FFFFFF"/>
          <w:vertAlign w:val="superscript"/>
          <w:lang w:eastAsia="en-US"/>
        </w:rPr>
        <w:t>ère</w:t>
      </w:r>
      <w:r w:rsidRPr="005B7A5B">
        <w:rPr>
          <w:rFonts w:ascii="Poppins Light" w:hAnsi="Poppins Light" w:cs="Poppins Light"/>
          <w:color w:val="000000"/>
          <w:sz w:val="20"/>
          <w:szCs w:val="20"/>
          <w:shd w:val="clear" w:color="auto" w:fill="FFFFFF"/>
          <w:lang w:eastAsia="en-US"/>
        </w:rPr>
        <w:t xml:space="preserve"> et 2</w:t>
      </w:r>
      <w:r w:rsidRPr="005B7A5B">
        <w:rPr>
          <w:rFonts w:ascii="Poppins Light" w:hAnsi="Poppins Light" w:cs="Poppins Light"/>
          <w:color w:val="000000"/>
          <w:sz w:val="20"/>
          <w:szCs w:val="20"/>
          <w:shd w:val="clear" w:color="auto" w:fill="FFFFFF"/>
          <w:vertAlign w:val="superscript"/>
          <w:lang w:eastAsia="en-US"/>
        </w:rPr>
        <w:t>ème</w:t>
      </w:r>
      <w:r w:rsidRPr="005B7A5B">
        <w:rPr>
          <w:rFonts w:ascii="Poppins Light" w:hAnsi="Poppins Light" w:cs="Poppins Light"/>
          <w:color w:val="000000"/>
          <w:sz w:val="20"/>
          <w:szCs w:val="20"/>
          <w:shd w:val="clear" w:color="auto" w:fill="FFFFFF"/>
          <w:lang w:eastAsia="en-US"/>
        </w:rPr>
        <w:t xml:space="preserve"> classe).</w:t>
      </w:r>
    </w:p>
    <w:p w14:paraId="1EC34347" w14:textId="77777777" w:rsidR="00736CF7" w:rsidRPr="005B7A5B" w:rsidRDefault="00736CF7"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p>
    <w:p w14:paraId="08AB6770" w14:textId="55B49B8C" w:rsidR="006E75CD" w:rsidRPr="005B7A5B" w:rsidRDefault="00DC2F59"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r w:rsidRPr="005B7A5B">
        <w:rPr>
          <w:rFonts w:ascii="Poppins Light" w:hAnsi="Poppins Light" w:cs="Poppins Light"/>
          <w:color w:val="000000"/>
          <w:sz w:val="20"/>
          <w:szCs w:val="20"/>
          <w:shd w:val="clear" w:color="auto" w:fill="FFFFFF"/>
          <w:lang w:eastAsia="en-US"/>
        </w:rPr>
        <w:t>Le</w:t>
      </w:r>
      <w:r w:rsidR="006E75CD" w:rsidRPr="005B7A5B">
        <w:rPr>
          <w:rFonts w:ascii="Poppins Light" w:hAnsi="Poppins Light" w:cs="Poppins Light"/>
          <w:color w:val="000000"/>
          <w:sz w:val="20"/>
          <w:szCs w:val="20"/>
          <w:shd w:val="clear" w:color="auto" w:fill="FFFFFF"/>
          <w:lang w:eastAsia="en-US"/>
        </w:rPr>
        <w:t xml:space="preserve"> </w:t>
      </w:r>
      <w:hyperlink r:id="rId7" w:history="1">
        <w:r w:rsidRPr="005B7A5B">
          <w:rPr>
            <w:rStyle w:val="Lienhypertexte"/>
            <w:rFonts w:ascii="Poppins Light" w:hAnsi="Poppins Light" w:cs="Poppins Light"/>
            <w:sz w:val="20"/>
            <w:szCs w:val="20"/>
            <w:shd w:val="clear" w:color="auto" w:fill="FFFFFF"/>
            <w:lang w:eastAsia="en-US"/>
          </w:rPr>
          <w:t>Décret</w:t>
        </w:r>
        <w:r w:rsidR="006E75CD" w:rsidRPr="005B7A5B">
          <w:rPr>
            <w:rStyle w:val="Lienhypertexte"/>
            <w:rFonts w:ascii="Poppins Light" w:hAnsi="Poppins Light" w:cs="Poppins Light"/>
            <w:sz w:val="20"/>
            <w:szCs w:val="20"/>
            <w:shd w:val="clear" w:color="auto" w:fill="FFFFFF"/>
            <w:lang w:eastAsia="en-US"/>
          </w:rPr>
          <w:t xml:space="preserve"> n° 202</w:t>
        </w:r>
        <w:r w:rsidR="006E75CD" w:rsidRPr="005B7A5B">
          <w:rPr>
            <w:rStyle w:val="Lienhypertexte"/>
            <w:rFonts w:ascii="Poppins Light" w:hAnsi="Poppins Light" w:cs="Poppins Light"/>
            <w:sz w:val="20"/>
            <w:szCs w:val="20"/>
            <w:shd w:val="clear" w:color="auto" w:fill="FFFFFF"/>
            <w:lang w:eastAsia="en-US"/>
          </w:rPr>
          <w:t>4</w:t>
        </w:r>
        <w:r w:rsidR="006E75CD" w:rsidRPr="005B7A5B">
          <w:rPr>
            <w:rStyle w:val="Lienhypertexte"/>
            <w:rFonts w:ascii="Poppins Light" w:hAnsi="Poppins Light" w:cs="Poppins Light"/>
            <w:sz w:val="20"/>
            <w:szCs w:val="20"/>
            <w:shd w:val="clear" w:color="auto" w:fill="FFFFFF"/>
            <w:lang w:eastAsia="en-US"/>
          </w:rPr>
          <w:t>-831</w:t>
        </w:r>
      </w:hyperlink>
      <w:r w:rsidR="006E75CD" w:rsidRPr="005B7A5B">
        <w:rPr>
          <w:rFonts w:ascii="Poppins Light" w:hAnsi="Poppins Light" w:cs="Poppins Light"/>
          <w:color w:val="000000"/>
          <w:sz w:val="20"/>
          <w:szCs w:val="20"/>
          <w:shd w:val="clear" w:color="auto" w:fill="FFFFFF"/>
          <w:lang w:eastAsia="en-US"/>
        </w:rPr>
        <w:t xml:space="preserve"> du 16 juillet 2024</w:t>
      </w:r>
      <w:r w:rsidRPr="005B7A5B">
        <w:rPr>
          <w:rFonts w:ascii="Poppins Light" w:hAnsi="Poppins Light" w:cs="Poppins Light"/>
          <w:color w:val="000000"/>
          <w:sz w:val="20"/>
          <w:szCs w:val="20"/>
          <w:shd w:val="clear" w:color="auto" w:fill="FFFFFF"/>
          <w:lang w:eastAsia="en-US"/>
        </w:rPr>
        <w:t xml:space="preserve"> relatif à</w:t>
      </w:r>
      <w:r w:rsidR="006E75CD" w:rsidRPr="005B7A5B">
        <w:rPr>
          <w:rFonts w:ascii="Poppins Light" w:hAnsi="Poppins Light" w:cs="Poppins Light"/>
          <w:color w:val="000000"/>
          <w:sz w:val="20"/>
          <w:szCs w:val="20"/>
          <w:shd w:val="clear" w:color="auto" w:fill="FFFFFF"/>
          <w:lang w:eastAsia="en-US"/>
        </w:rPr>
        <w:t xml:space="preserve"> l'examen professionnel d'accès au grade de </w:t>
      </w:r>
      <w:r w:rsidR="00BD54F6" w:rsidRPr="005B7A5B">
        <w:rPr>
          <w:rFonts w:ascii="Poppins Light" w:hAnsi="Poppins Light" w:cs="Poppins Light"/>
          <w:color w:val="000000"/>
          <w:sz w:val="20"/>
          <w:szCs w:val="20"/>
          <w:shd w:val="clear" w:color="auto" w:fill="FFFFFF"/>
          <w:lang w:eastAsia="en-US"/>
        </w:rPr>
        <w:t>Rédacteur</w:t>
      </w:r>
      <w:r w:rsidR="006E75CD" w:rsidRPr="005B7A5B">
        <w:rPr>
          <w:rFonts w:ascii="Poppins Light" w:hAnsi="Poppins Light" w:cs="Poppins Light"/>
          <w:color w:val="000000"/>
          <w:sz w:val="20"/>
          <w:szCs w:val="20"/>
          <w:shd w:val="clear" w:color="auto" w:fill="FFFFFF"/>
          <w:lang w:eastAsia="en-US"/>
        </w:rPr>
        <w:t xml:space="preserve"> territorial</w:t>
      </w:r>
      <w:r w:rsidRPr="005B7A5B">
        <w:rPr>
          <w:rFonts w:ascii="Poppins Light" w:hAnsi="Poppins Light" w:cs="Poppins Light"/>
          <w:color w:val="000000"/>
          <w:sz w:val="20"/>
          <w:szCs w:val="20"/>
          <w:shd w:val="clear" w:color="auto" w:fill="FFFFFF"/>
          <w:lang w:eastAsia="en-US"/>
        </w:rPr>
        <w:t xml:space="preserve"> précise que ce nouvel examen</w:t>
      </w:r>
      <w:r w:rsidR="006E75CD" w:rsidRPr="005B7A5B">
        <w:rPr>
          <w:rFonts w:ascii="Poppins Light" w:hAnsi="Poppins Light" w:cs="Poppins Light"/>
          <w:color w:val="000000"/>
          <w:sz w:val="20"/>
          <w:szCs w:val="20"/>
          <w:shd w:val="clear" w:color="auto" w:fill="FFFFFF"/>
          <w:lang w:eastAsia="en-US"/>
        </w:rPr>
        <w:t xml:space="preserve"> </w:t>
      </w:r>
      <w:r w:rsidR="00BE76BF" w:rsidRPr="005B7A5B">
        <w:rPr>
          <w:rFonts w:ascii="Poppins Light" w:hAnsi="Poppins Light" w:cs="Poppins Light"/>
          <w:color w:val="000000"/>
          <w:sz w:val="20"/>
          <w:szCs w:val="20"/>
          <w:shd w:val="clear" w:color="auto" w:fill="FFFFFF"/>
          <w:lang w:eastAsia="en-US"/>
        </w:rPr>
        <w:t xml:space="preserve">professionnel </w:t>
      </w:r>
      <w:r w:rsidR="006E75CD" w:rsidRPr="005B7A5B">
        <w:rPr>
          <w:rFonts w:ascii="Poppins Light" w:hAnsi="Poppins Light" w:cs="Poppins Light"/>
          <w:color w:val="000000"/>
          <w:sz w:val="20"/>
          <w:szCs w:val="20"/>
          <w:shd w:val="clear" w:color="auto" w:fill="FFFFFF"/>
          <w:lang w:eastAsia="en-US"/>
        </w:rPr>
        <w:t xml:space="preserve">comporte </w:t>
      </w:r>
      <w:r w:rsidR="00BE76BF" w:rsidRPr="005B7A5B">
        <w:rPr>
          <w:rFonts w:ascii="Poppins Light" w:hAnsi="Poppins Light" w:cs="Poppins Light"/>
          <w:color w:val="000000"/>
          <w:sz w:val="20"/>
          <w:szCs w:val="20"/>
          <w:shd w:val="clear" w:color="auto" w:fill="FFFFFF"/>
          <w:lang w:eastAsia="en-US"/>
        </w:rPr>
        <w:t xml:space="preserve">uniquement </w:t>
      </w:r>
      <w:r w:rsidR="006E75CD" w:rsidRPr="005B7A5B">
        <w:rPr>
          <w:rFonts w:ascii="Poppins Light" w:hAnsi="Poppins Light" w:cs="Poppins Light"/>
          <w:b/>
          <w:bCs/>
          <w:color w:val="000000"/>
          <w:sz w:val="20"/>
          <w:szCs w:val="20"/>
          <w:shd w:val="clear" w:color="auto" w:fill="FFFFFF"/>
          <w:lang w:eastAsia="en-US"/>
        </w:rPr>
        <w:t>une épreuve orale</w:t>
      </w:r>
      <w:r w:rsidR="00BE76BF" w:rsidRPr="005B7A5B">
        <w:rPr>
          <w:rFonts w:ascii="Poppins Light" w:hAnsi="Poppins Light" w:cs="Poppins Light"/>
          <w:b/>
          <w:bCs/>
          <w:color w:val="000000"/>
          <w:sz w:val="20"/>
          <w:szCs w:val="20"/>
          <w:shd w:val="clear" w:color="auto" w:fill="FFFFFF"/>
          <w:lang w:eastAsia="en-US"/>
        </w:rPr>
        <w:t xml:space="preserve"> </w:t>
      </w:r>
      <w:r w:rsidR="00BE76BF" w:rsidRPr="005B7A5B">
        <w:rPr>
          <w:rFonts w:ascii="Poppins Light" w:hAnsi="Poppins Light" w:cs="Poppins Light"/>
          <w:color w:val="000000"/>
          <w:sz w:val="20"/>
          <w:szCs w:val="20"/>
          <w:shd w:val="clear" w:color="auto" w:fill="FFFFFF"/>
          <w:lang w:eastAsia="en-US"/>
        </w:rPr>
        <w:t>(article 1 du Décret n°2024-831)</w:t>
      </w:r>
      <w:r w:rsidR="006E75CD" w:rsidRPr="005B7A5B">
        <w:rPr>
          <w:rFonts w:ascii="Poppins Light" w:hAnsi="Poppins Light" w:cs="Poppins Light"/>
          <w:color w:val="000000"/>
          <w:sz w:val="20"/>
          <w:szCs w:val="20"/>
          <w:shd w:val="clear" w:color="auto" w:fill="FFFFFF"/>
          <w:lang w:eastAsia="en-US"/>
        </w:rPr>
        <w:t>.</w:t>
      </w:r>
    </w:p>
    <w:p w14:paraId="32ABDBDA"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lang w:eastAsia="en-US"/>
        </w:rPr>
      </w:pPr>
    </w:p>
    <w:p w14:paraId="061DFB76" w14:textId="7AA1DD4E"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14:ligatures w14:val="none"/>
        </w:rPr>
      </w:pPr>
      <w:r w:rsidRPr="005B7A5B">
        <w:rPr>
          <w:rFonts w:ascii="Poppins Light" w:hAnsi="Poppins Light" w:cs="Poppins Light"/>
          <w:color w:val="000000"/>
          <w:sz w:val="20"/>
          <w:szCs w:val="20"/>
          <w:shd w:val="clear" w:color="auto" w:fill="FFFFFF"/>
        </w:rPr>
        <w:t>L'épreuve orale consiste en un entretien ayant pour point de départ un exposé du candidat sur les acquis de son expérience professionnelle ; elle se poursuit par des questions permettant d'apprécier les facultés d'analyse et de réflexion du candidat ainsi que son aptitude et sa motivation à exercer les missions de secrétaire général de mairie et, le cas échéant, à encadrer une équipe</w:t>
      </w:r>
      <w:r w:rsidR="00BE76BF" w:rsidRPr="005B7A5B">
        <w:rPr>
          <w:rFonts w:ascii="Poppins Light" w:hAnsi="Poppins Light" w:cs="Poppins Light"/>
          <w:color w:val="000000"/>
          <w:sz w:val="20"/>
          <w:szCs w:val="20"/>
          <w:shd w:val="clear" w:color="auto" w:fill="FFFFFF"/>
        </w:rPr>
        <w:t xml:space="preserve">. Cet entretien sera d’une </w:t>
      </w:r>
      <w:r w:rsidRPr="005B7A5B">
        <w:rPr>
          <w:rFonts w:ascii="Poppins Light" w:hAnsi="Poppins Light" w:cs="Poppins Light"/>
          <w:color w:val="000000"/>
          <w:sz w:val="20"/>
          <w:szCs w:val="20"/>
          <w:shd w:val="clear" w:color="auto" w:fill="FFFFFF"/>
        </w:rPr>
        <w:t xml:space="preserve">durée </w:t>
      </w:r>
      <w:r w:rsidR="00BE76BF" w:rsidRPr="005B7A5B">
        <w:rPr>
          <w:rFonts w:ascii="Poppins Light" w:hAnsi="Poppins Light" w:cs="Poppins Light"/>
          <w:color w:val="000000"/>
          <w:sz w:val="20"/>
          <w:szCs w:val="20"/>
          <w:shd w:val="clear" w:color="auto" w:fill="FFFFFF"/>
        </w:rPr>
        <w:t>de</w:t>
      </w:r>
      <w:r w:rsidRPr="005B7A5B">
        <w:rPr>
          <w:rFonts w:ascii="Poppins Light" w:hAnsi="Poppins Light" w:cs="Poppins Light"/>
          <w:color w:val="000000"/>
          <w:sz w:val="20"/>
          <w:szCs w:val="20"/>
          <w:shd w:val="clear" w:color="auto" w:fill="FFFFFF"/>
        </w:rPr>
        <w:t xml:space="preserve"> </w:t>
      </w:r>
      <w:r w:rsidRPr="005B7A5B">
        <w:rPr>
          <w:rFonts w:ascii="Poppins Light" w:hAnsi="Poppins Light" w:cs="Poppins Light"/>
          <w:b/>
          <w:bCs/>
          <w:color w:val="000000"/>
          <w:sz w:val="20"/>
          <w:szCs w:val="20"/>
          <w:shd w:val="clear" w:color="auto" w:fill="FFFFFF"/>
        </w:rPr>
        <w:t>20 minutes dont 5 minutes au plus d'exposé</w:t>
      </w:r>
      <w:r w:rsidR="00BE76BF" w:rsidRPr="005B7A5B">
        <w:rPr>
          <w:rFonts w:ascii="Poppins Light" w:hAnsi="Poppins Light" w:cs="Poppins Light"/>
          <w:color w:val="000000"/>
          <w:sz w:val="20"/>
          <w:szCs w:val="20"/>
          <w:shd w:val="clear" w:color="auto" w:fill="FFFFFF"/>
        </w:rPr>
        <w:t xml:space="preserve"> (article 2 du Décret n°2024-831)</w:t>
      </w:r>
      <w:r w:rsidRPr="005B7A5B">
        <w:rPr>
          <w:rFonts w:ascii="Poppins Light" w:hAnsi="Poppins Light" w:cs="Poppins Light"/>
          <w:color w:val="000000"/>
          <w:sz w:val="20"/>
          <w:szCs w:val="20"/>
          <w:shd w:val="clear" w:color="auto" w:fill="FFFFFF"/>
        </w:rPr>
        <w:t>.</w:t>
      </w:r>
    </w:p>
    <w:p w14:paraId="4744995C"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p>
    <w:p w14:paraId="3736F1B8" w14:textId="77777777" w:rsidR="0021598F"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shd w:val="clear" w:color="auto" w:fill="FFFFFF"/>
        </w:rPr>
        <w:t xml:space="preserve">Le fonctionnaire inscrit sur la liste des candidats admis à </w:t>
      </w:r>
      <w:r w:rsidR="00736CF7" w:rsidRPr="005B7A5B">
        <w:rPr>
          <w:rFonts w:ascii="Poppins Light" w:hAnsi="Poppins Light" w:cs="Poppins Light"/>
          <w:color w:val="000000"/>
          <w:sz w:val="20"/>
          <w:szCs w:val="20"/>
          <w:shd w:val="clear" w:color="auto" w:fill="FFFFFF"/>
        </w:rPr>
        <w:t xml:space="preserve">cet </w:t>
      </w:r>
      <w:r w:rsidRPr="005B7A5B">
        <w:rPr>
          <w:rFonts w:ascii="Poppins Light" w:hAnsi="Poppins Light" w:cs="Poppins Light"/>
          <w:color w:val="000000"/>
          <w:sz w:val="20"/>
          <w:szCs w:val="20"/>
          <w:shd w:val="clear" w:color="auto" w:fill="FFFFFF"/>
        </w:rPr>
        <w:t xml:space="preserve">examen ne peut être recruté que pour exercer </w:t>
      </w:r>
      <w:r w:rsidRPr="005B7A5B">
        <w:rPr>
          <w:rFonts w:ascii="Poppins Light" w:hAnsi="Poppins Light" w:cs="Poppins Light"/>
          <w:b/>
          <w:bCs/>
          <w:color w:val="000000"/>
          <w:sz w:val="20"/>
          <w:szCs w:val="20"/>
          <w:shd w:val="clear" w:color="auto" w:fill="FFFFFF"/>
        </w:rPr>
        <w:t>uniquement les fonctions de secrétaire général de mairie</w:t>
      </w:r>
      <w:r w:rsidR="00736CF7" w:rsidRPr="005B7A5B">
        <w:rPr>
          <w:rFonts w:ascii="Poppins Light" w:hAnsi="Poppins Light" w:cs="Poppins Light"/>
          <w:b/>
          <w:bCs/>
          <w:color w:val="000000"/>
          <w:sz w:val="20"/>
          <w:szCs w:val="20"/>
          <w:shd w:val="clear" w:color="auto" w:fill="FFFFFF"/>
        </w:rPr>
        <w:t xml:space="preserve"> </w:t>
      </w:r>
      <w:r w:rsidR="00736CF7" w:rsidRPr="005B7A5B">
        <w:rPr>
          <w:rFonts w:ascii="Poppins Light" w:hAnsi="Poppins Light" w:cs="Poppins Light"/>
          <w:color w:val="000000"/>
          <w:sz w:val="20"/>
          <w:szCs w:val="20"/>
          <w:shd w:val="clear" w:color="auto" w:fill="FFFFFF"/>
        </w:rPr>
        <w:t>(article 7 du Décret n°2024-831)</w:t>
      </w:r>
      <w:r w:rsidRPr="005B7A5B">
        <w:rPr>
          <w:rFonts w:ascii="Poppins Light" w:hAnsi="Poppins Light" w:cs="Poppins Light"/>
          <w:color w:val="000000"/>
          <w:sz w:val="20"/>
          <w:szCs w:val="20"/>
          <w:shd w:val="clear" w:color="auto" w:fill="FFFFFF"/>
        </w:rPr>
        <w:t>.</w:t>
      </w:r>
      <w:r w:rsidRPr="005B7A5B">
        <w:rPr>
          <w:rFonts w:ascii="Poppins Light" w:hAnsi="Poppins Light" w:cs="Poppins Light"/>
          <w:color w:val="000000"/>
          <w:sz w:val="20"/>
          <w:szCs w:val="20"/>
        </w:rPr>
        <w:t xml:space="preserve"> </w:t>
      </w:r>
    </w:p>
    <w:p w14:paraId="2DBC40CE" w14:textId="29C6CC9F"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shd w:val="clear" w:color="auto" w:fill="FFFFFF"/>
        </w:rPr>
        <w:t>Il a</w:t>
      </w:r>
      <w:r w:rsidR="0021598F" w:rsidRPr="005B7A5B">
        <w:rPr>
          <w:rFonts w:ascii="Poppins Light" w:hAnsi="Poppins Light" w:cs="Poppins Light"/>
          <w:color w:val="000000"/>
          <w:sz w:val="20"/>
          <w:szCs w:val="20"/>
          <w:shd w:val="clear" w:color="auto" w:fill="FFFFFF"/>
        </w:rPr>
        <w:t>ura</w:t>
      </w:r>
      <w:r w:rsidRPr="005B7A5B">
        <w:rPr>
          <w:rFonts w:ascii="Poppins Light" w:hAnsi="Poppins Light" w:cs="Poppins Light"/>
          <w:color w:val="000000"/>
          <w:sz w:val="20"/>
          <w:szCs w:val="20"/>
          <w:shd w:val="clear" w:color="auto" w:fill="FFFFFF"/>
        </w:rPr>
        <w:t xml:space="preserve"> l'obligation d'exercer ces fonctions pour une </w:t>
      </w:r>
      <w:r w:rsidRPr="005B7A5B">
        <w:rPr>
          <w:rFonts w:ascii="Poppins Light" w:hAnsi="Poppins Light" w:cs="Poppins Light"/>
          <w:b/>
          <w:bCs/>
          <w:color w:val="000000"/>
          <w:sz w:val="20"/>
          <w:szCs w:val="20"/>
          <w:shd w:val="clear" w:color="auto" w:fill="FFFFFF"/>
        </w:rPr>
        <w:t>durée minimale de 3 ans</w:t>
      </w:r>
      <w:r w:rsidRPr="005B7A5B">
        <w:rPr>
          <w:rFonts w:ascii="Poppins Light" w:hAnsi="Poppins Light" w:cs="Poppins Light"/>
          <w:color w:val="000000"/>
          <w:sz w:val="20"/>
          <w:szCs w:val="20"/>
          <w:shd w:val="clear" w:color="auto" w:fill="FFFFFF"/>
        </w:rPr>
        <w:t xml:space="preserve"> à compter de la date de sa titularisation.</w:t>
      </w:r>
    </w:p>
    <w:p w14:paraId="2A0EE545" w14:textId="77777777" w:rsidR="006E75CD" w:rsidRPr="005B7A5B" w:rsidRDefault="006E75CD" w:rsidP="005B7A5B">
      <w:pPr>
        <w:jc w:val="both"/>
        <w:rPr>
          <w:rFonts w:ascii="Poppins Light" w:hAnsi="Poppins Light" w:cs="Poppins Light"/>
          <w:sz w:val="20"/>
          <w:szCs w:val="20"/>
        </w:rPr>
      </w:pPr>
    </w:p>
    <w:p w14:paraId="41B44AA3" w14:textId="77777777" w:rsidR="00BE76BF" w:rsidRPr="005B7A5B" w:rsidRDefault="00BE76BF" w:rsidP="005B7A5B">
      <w:pPr>
        <w:jc w:val="both"/>
        <w:rPr>
          <w:rFonts w:ascii="Poppins Light" w:hAnsi="Poppins Light" w:cs="Poppins Light"/>
          <w:sz w:val="20"/>
          <w:szCs w:val="20"/>
        </w:rPr>
      </w:pPr>
    </w:p>
    <w:p w14:paraId="703A48CB" w14:textId="77777777" w:rsidR="00BE76BF" w:rsidRPr="005B7A5B" w:rsidRDefault="00BE76BF" w:rsidP="005B7A5B">
      <w:pPr>
        <w:pStyle w:val="Paragraphedeliste"/>
        <w:numPr>
          <w:ilvl w:val="0"/>
          <w:numId w:val="2"/>
        </w:numPr>
        <w:contextualSpacing w:val="0"/>
        <w:jc w:val="both"/>
        <w:rPr>
          <w:rFonts w:ascii="Poppins Light" w:eastAsia="Times New Roman" w:hAnsi="Poppins Light" w:cs="Poppins Light"/>
          <w:b/>
          <w:bCs/>
          <w:sz w:val="20"/>
          <w:szCs w:val="20"/>
          <w:u w:val="single"/>
        </w:rPr>
      </w:pPr>
      <w:r w:rsidRPr="005B7A5B">
        <w:rPr>
          <w:rFonts w:ascii="Poppins Light" w:eastAsia="Times New Roman" w:hAnsi="Poppins Light" w:cs="Poppins Light"/>
          <w:b/>
          <w:bCs/>
          <w:sz w:val="20"/>
          <w:szCs w:val="20"/>
          <w:u w:val="single"/>
        </w:rPr>
        <w:t>Formation qualifiante aux fonctions de secrétaire général de mairie dans le cadre du dispositif de formation-promotion :</w:t>
      </w:r>
    </w:p>
    <w:p w14:paraId="070797A0" w14:textId="77777777" w:rsidR="00BE76BF" w:rsidRPr="005B7A5B" w:rsidRDefault="00BE76BF" w:rsidP="005B7A5B">
      <w:pPr>
        <w:jc w:val="both"/>
        <w:rPr>
          <w:rFonts w:ascii="Poppins Light" w:hAnsi="Poppins Light" w:cs="Poppins Light"/>
          <w:sz w:val="20"/>
          <w:szCs w:val="20"/>
        </w:rPr>
      </w:pPr>
    </w:p>
    <w:p w14:paraId="5174393D" w14:textId="4106E8A2" w:rsidR="00736CF7" w:rsidRPr="005B7A5B" w:rsidRDefault="00736CF7"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rPr>
        <w:t xml:space="preserve">Le </w:t>
      </w:r>
      <w:hyperlink r:id="rId8" w:history="1">
        <w:r w:rsidRPr="005B7A5B">
          <w:rPr>
            <w:rStyle w:val="Lienhypertexte"/>
            <w:rFonts w:ascii="Poppins Light" w:hAnsi="Poppins Light" w:cs="Poppins Light"/>
            <w:sz w:val="20"/>
            <w:szCs w:val="20"/>
          </w:rPr>
          <w:t>Décret n°2024-830</w:t>
        </w:r>
      </w:hyperlink>
      <w:r w:rsidRPr="005B7A5B">
        <w:rPr>
          <w:rFonts w:ascii="Poppins Light" w:hAnsi="Poppins Light" w:cs="Poppins Light"/>
          <w:color w:val="000000"/>
          <w:sz w:val="20"/>
          <w:szCs w:val="20"/>
        </w:rPr>
        <w:t xml:space="preserve"> précise la nature et les modalités d’organisation de la formation qualifiante que devra suivre le fonctionnaire souhaitant être promu </w:t>
      </w:r>
      <w:r w:rsidR="00BD54F6" w:rsidRPr="005B7A5B">
        <w:rPr>
          <w:rFonts w:ascii="Poppins Light" w:hAnsi="Poppins Light" w:cs="Poppins Light"/>
          <w:color w:val="000000"/>
          <w:sz w:val="20"/>
          <w:szCs w:val="20"/>
        </w:rPr>
        <w:t>Rédacteur</w:t>
      </w:r>
      <w:r w:rsidRPr="005B7A5B">
        <w:rPr>
          <w:rFonts w:ascii="Poppins Light" w:hAnsi="Poppins Light" w:cs="Poppins Light"/>
          <w:color w:val="000000"/>
          <w:sz w:val="20"/>
          <w:szCs w:val="20"/>
        </w:rPr>
        <w:t xml:space="preserve"> territorial au titre de l’examen professionnel créé par le Décret n°2024-827 (ci-dessus) pour exercer les fonctions de secrétaire général de mairie.</w:t>
      </w:r>
    </w:p>
    <w:p w14:paraId="7E16E40D" w14:textId="77777777" w:rsidR="00736CF7" w:rsidRPr="005B7A5B" w:rsidRDefault="00736CF7"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p>
    <w:p w14:paraId="49507C9D" w14:textId="72C4AC6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rPr>
        <w:t xml:space="preserve">La durée de la formation qualifiante est de </w:t>
      </w:r>
      <w:r w:rsidRPr="005B7A5B">
        <w:rPr>
          <w:rFonts w:ascii="Poppins Light" w:hAnsi="Poppins Light" w:cs="Poppins Light"/>
          <w:b/>
          <w:bCs/>
          <w:color w:val="000000"/>
          <w:sz w:val="20"/>
          <w:szCs w:val="20"/>
        </w:rPr>
        <w:t>56 jours</w:t>
      </w:r>
      <w:r w:rsidRPr="005B7A5B">
        <w:rPr>
          <w:rFonts w:ascii="Poppins Light" w:hAnsi="Poppins Light" w:cs="Poppins Light"/>
          <w:color w:val="000000"/>
          <w:sz w:val="20"/>
          <w:szCs w:val="20"/>
        </w:rPr>
        <w:t xml:space="preserve">, réalisée en plusieurs modules, </w:t>
      </w:r>
      <w:r w:rsidRPr="005B7A5B">
        <w:rPr>
          <w:rFonts w:ascii="Poppins Light" w:hAnsi="Poppins Light" w:cs="Poppins Light"/>
          <w:b/>
          <w:bCs/>
          <w:color w:val="000000"/>
          <w:sz w:val="20"/>
          <w:szCs w:val="20"/>
        </w:rPr>
        <w:t>sur une période d'au plus 2 ans</w:t>
      </w:r>
      <w:r w:rsidRPr="005B7A5B">
        <w:rPr>
          <w:rFonts w:ascii="Poppins Light" w:hAnsi="Poppins Light" w:cs="Poppins Light"/>
          <w:color w:val="000000"/>
          <w:sz w:val="20"/>
          <w:szCs w:val="20"/>
        </w:rPr>
        <w:t xml:space="preserve"> à compter de l'entrée en formation.</w:t>
      </w:r>
    </w:p>
    <w:p w14:paraId="2FC96250" w14:textId="3E33D661"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rPr>
        <w:br/>
        <w:t xml:space="preserve">Elle s'articule autour d'un parcours couvrant les activités courantes d'un secrétaire général de mairie </w:t>
      </w:r>
      <w:r w:rsidR="00736CF7" w:rsidRPr="005B7A5B">
        <w:rPr>
          <w:rFonts w:ascii="Poppins Light" w:hAnsi="Poppins Light" w:cs="Poppins Light"/>
          <w:color w:val="000000"/>
          <w:sz w:val="20"/>
          <w:szCs w:val="20"/>
          <w:shd w:val="clear" w:color="auto" w:fill="FFFFFF"/>
        </w:rPr>
        <w:t xml:space="preserve">(article </w:t>
      </w:r>
      <w:r w:rsidR="00736CF7" w:rsidRPr="005B7A5B">
        <w:rPr>
          <w:rFonts w:ascii="Poppins Light" w:hAnsi="Poppins Light" w:cs="Poppins Light"/>
          <w:color w:val="000000"/>
          <w:sz w:val="20"/>
          <w:szCs w:val="20"/>
          <w:shd w:val="clear" w:color="auto" w:fill="FFFFFF"/>
        </w:rPr>
        <w:t>2</w:t>
      </w:r>
      <w:r w:rsidR="00736CF7" w:rsidRPr="005B7A5B">
        <w:rPr>
          <w:rFonts w:ascii="Poppins Light" w:hAnsi="Poppins Light" w:cs="Poppins Light"/>
          <w:color w:val="000000"/>
          <w:sz w:val="20"/>
          <w:szCs w:val="20"/>
          <w:shd w:val="clear" w:color="auto" w:fill="FFFFFF"/>
        </w:rPr>
        <w:t xml:space="preserve"> du Décret n°2024-830</w:t>
      </w:r>
      <w:r w:rsidR="00736CF7" w:rsidRPr="005B7A5B">
        <w:rPr>
          <w:rFonts w:ascii="Poppins Light" w:hAnsi="Poppins Light" w:cs="Poppins Light"/>
          <w:color w:val="000000"/>
          <w:sz w:val="20"/>
          <w:szCs w:val="20"/>
          <w:shd w:val="clear" w:color="auto" w:fill="FFFFFF"/>
        </w:rPr>
        <w:t xml:space="preserve">) </w:t>
      </w:r>
      <w:r w:rsidRPr="005B7A5B">
        <w:rPr>
          <w:rFonts w:ascii="Poppins Light" w:hAnsi="Poppins Light" w:cs="Poppins Light"/>
          <w:color w:val="000000"/>
          <w:sz w:val="20"/>
          <w:szCs w:val="20"/>
        </w:rPr>
        <w:t>:</w:t>
      </w:r>
    </w:p>
    <w:p w14:paraId="5BCD5148" w14:textId="7777777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p>
    <w:p w14:paraId="6EB4162A" w14:textId="77777777" w:rsidR="00BE76BF" w:rsidRPr="005B7A5B" w:rsidRDefault="00BE76BF" w:rsidP="005B7A5B">
      <w:pPr>
        <w:numPr>
          <w:ilvl w:val="0"/>
          <w:numId w:val="3"/>
        </w:numPr>
        <w:shd w:val="clear" w:color="auto" w:fill="FFFFFF"/>
        <w:jc w:val="both"/>
        <w:rPr>
          <w:rFonts w:ascii="Poppins Light" w:eastAsia="Times New Roman" w:hAnsi="Poppins Light" w:cs="Poppins Light"/>
          <w:color w:val="000000"/>
          <w:sz w:val="20"/>
          <w:szCs w:val="20"/>
          <w:lang w:eastAsia="fr-FR"/>
          <w14:ligatures w14:val="none"/>
        </w:rPr>
      </w:pPr>
      <w:proofErr w:type="gramStart"/>
      <w:r w:rsidRPr="005B7A5B">
        <w:rPr>
          <w:rFonts w:ascii="Poppins Light" w:eastAsia="Times New Roman" w:hAnsi="Poppins Light" w:cs="Poppins Light"/>
          <w:color w:val="000000"/>
          <w:sz w:val="20"/>
          <w:szCs w:val="20"/>
          <w:lang w:eastAsia="fr-FR"/>
          <w14:ligatures w14:val="none"/>
        </w:rPr>
        <w:t>assister</w:t>
      </w:r>
      <w:proofErr w:type="gramEnd"/>
      <w:r w:rsidRPr="005B7A5B">
        <w:rPr>
          <w:rFonts w:ascii="Poppins Light" w:eastAsia="Times New Roman" w:hAnsi="Poppins Light" w:cs="Poppins Light"/>
          <w:color w:val="000000"/>
          <w:sz w:val="20"/>
          <w:szCs w:val="20"/>
          <w:lang w:eastAsia="fr-FR"/>
          <w14:ligatures w14:val="none"/>
        </w:rPr>
        <w:t xml:space="preserve"> et conseiller les élus de la commune ;</w:t>
      </w:r>
    </w:p>
    <w:p w14:paraId="0DC32F63" w14:textId="77777777" w:rsidR="00BE76BF" w:rsidRPr="005B7A5B" w:rsidRDefault="00BE76BF" w:rsidP="005B7A5B">
      <w:pPr>
        <w:numPr>
          <w:ilvl w:val="0"/>
          <w:numId w:val="3"/>
        </w:numPr>
        <w:shd w:val="clear" w:color="auto" w:fill="FFFFFF"/>
        <w:jc w:val="both"/>
        <w:rPr>
          <w:rFonts w:ascii="Poppins Light" w:eastAsia="Times New Roman" w:hAnsi="Poppins Light" w:cs="Poppins Light"/>
          <w:color w:val="000000"/>
          <w:sz w:val="20"/>
          <w:szCs w:val="20"/>
          <w:lang w:eastAsia="fr-FR"/>
          <w14:ligatures w14:val="none"/>
        </w:rPr>
      </w:pPr>
      <w:proofErr w:type="gramStart"/>
      <w:r w:rsidRPr="005B7A5B">
        <w:rPr>
          <w:rFonts w:ascii="Poppins Light" w:eastAsia="Times New Roman" w:hAnsi="Poppins Light" w:cs="Poppins Light"/>
          <w:color w:val="000000"/>
          <w:sz w:val="20"/>
          <w:szCs w:val="20"/>
          <w:lang w:eastAsia="fr-FR"/>
          <w14:ligatures w14:val="none"/>
        </w:rPr>
        <w:t>assurer</w:t>
      </w:r>
      <w:proofErr w:type="gramEnd"/>
      <w:r w:rsidRPr="005B7A5B">
        <w:rPr>
          <w:rFonts w:ascii="Poppins Light" w:eastAsia="Times New Roman" w:hAnsi="Poppins Light" w:cs="Poppins Light"/>
          <w:color w:val="000000"/>
          <w:sz w:val="20"/>
          <w:szCs w:val="20"/>
          <w:lang w:eastAsia="fr-FR"/>
          <w14:ligatures w14:val="none"/>
        </w:rPr>
        <w:t xml:space="preserve"> les services à la population de la commune ;</w:t>
      </w:r>
    </w:p>
    <w:p w14:paraId="13FDB29F" w14:textId="77777777" w:rsidR="00BE76BF" w:rsidRPr="005B7A5B" w:rsidRDefault="00BE76BF" w:rsidP="005B7A5B">
      <w:pPr>
        <w:numPr>
          <w:ilvl w:val="0"/>
          <w:numId w:val="3"/>
        </w:numPr>
        <w:shd w:val="clear" w:color="auto" w:fill="FFFFFF"/>
        <w:jc w:val="both"/>
        <w:rPr>
          <w:rFonts w:ascii="Poppins Light" w:eastAsia="Times New Roman" w:hAnsi="Poppins Light" w:cs="Poppins Light"/>
          <w:color w:val="000000"/>
          <w:sz w:val="20"/>
          <w:szCs w:val="20"/>
          <w:lang w:eastAsia="fr-FR"/>
          <w14:ligatures w14:val="none"/>
        </w:rPr>
      </w:pPr>
      <w:proofErr w:type="gramStart"/>
      <w:r w:rsidRPr="005B7A5B">
        <w:rPr>
          <w:rFonts w:ascii="Poppins Light" w:eastAsia="Times New Roman" w:hAnsi="Poppins Light" w:cs="Poppins Light"/>
          <w:color w:val="000000"/>
          <w:sz w:val="20"/>
          <w:szCs w:val="20"/>
          <w:lang w:eastAsia="fr-FR"/>
          <w14:ligatures w14:val="none"/>
        </w:rPr>
        <w:t>gérer</w:t>
      </w:r>
      <w:proofErr w:type="gramEnd"/>
      <w:r w:rsidRPr="005B7A5B">
        <w:rPr>
          <w:rFonts w:ascii="Poppins Light" w:eastAsia="Times New Roman" w:hAnsi="Poppins Light" w:cs="Poppins Light"/>
          <w:color w:val="000000"/>
          <w:sz w:val="20"/>
          <w:szCs w:val="20"/>
          <w:lang w:eastAsia="fr-FR"/>
          <w14:ligatures w14:val="none"/>
        </w:rPr>
        <w:t xml:space="preserve"> les services de la commune ;</w:t>
      </w:r>
    </w:p>
    <w:p w14:paraId="06BA4672" w14:textId="77777777" w:rsidR="00BE76BF" w:rsidRPr="005B7A5B" w:rsidRDefault="00BE76BF" w:rsidP="005B7A5B">
      <w:pPr>
        <w:numPr>
          <w:ilvl w:val="0"/>
          <w:numId w:val="3"/>
        </w:numPr>
        <w:shd w:val="clear" w:color="auto" w:fill="FFFFFF"/>
        <w:jc w:val="both"/>
        <w:rPr>
          <w:rFonts w:ascii="Poppins Light" w:eastAsia="Times New Roman" w:hAnsi="Poppins Light" w:cs="Poppins Light"/>
          <w:color w:val="000000"/>
          <w:sz w:val="20"/>
          <w:szCs w:val="20"/>
          <w:lang w:eastAsia="fr-FR"/>
          <w14:ligatures w14:val="none"/>
        </w:rPr>
      </w:pPr>
      <w:proofErr w:type="gramStart"/>
      <w:r w:rsidRPr="005B7A5B">
        <w:rPr>
          <w:rFonts w:ascii="Poppins Light" w:eastAsia="Times New Roman" w:hAnsi="Poppins Light" w:cs="Poppins Light"/>
          <w:color w:val="000000"/>
          <w:sz w:val="20"/>
          <w:szCs w:val="20"/>
          <w:lang w:eastAsia="fr-FR"/>
          <w14:ligatures w14:val="none"/>
        </w:rPr>
        <w:t>organiser</w:t>
      </w:r>
      <w:proofErr w:type="gramEnd"/>
      <w:r w:rsidRPr="005B7A5B">
        <w:rPr>
          <w:rFonts w:ascii="Poppins Light" w:eastAsia="Times New Roman" w:hAnsi="Poppins Light" w:cs="Poppins Light"/>
          <w:color w:val="000000"/>
          <w:sz w:val="20"/>
          <w:szCs w:val="20"/>
          <w:lang w:eastAsia="fr-FR"/>
          <w14:ligatures w14:val="none"/>
        </w:rPr>
        <w:t xml:space="preserve"> son travail dans la commune.</w:t>
      </w:r>
    </w:p>
    <w:p w14:paraId="332D3E3C" w14:textId="7777777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14:ligatures w14:val="none"/>
        </w:rPr>
      </w:pPr>
    </w:p>
    <w:p w14:paraId="69B94DD3" w14:textId="7777777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shd w:val="clear" w:color="auto" w:fill="FFFFFF"/>
        </w:rPr>
        <w:t xml:space="preserve">Le Centre national de la fonction publique territoriale (CNFPT) </w:t>
      </w:r>
      <w:r w:rsidRPr="005B7A5B">
        <w:rPr>
          <w:rFonts w:ascii="Poppins Light" w:hAnsi="Poppins Light" w:cs="Poppins Light"/>
          <w:b/>
          <w:bCs/>
          <w:color w:val="000000"/>
          <w:sz w:val="20"/>
          <w:szCs w:val="20"/>
          <w:shd w:val="clear" w:color="auto" w:fill="FFFFFF"/>
        </w:rPr>
        <w:t>adaptera le contenu</w:t>
      </w:r>
      <w:r w:rsidRPr="005B7A5B">
        <w:rPr>
          <w:rFonts w:ascii="Poppins Light" w:hAnsi="Poppins Light" w:cs="Poppins Light"/>
          <w:color w:val="000000"/>
          <w:sz w:val="20"/>
          <w:szCs w:val="20"/>
          <w:shd w:val="clear" w:color="auto" w:fill="FFFFFF"/>
        </w:rPr>
        <w:t xml:space="preserve"> de la formation aux besoins de l'agent, après évaluation préalable de ses titres et diplômes, des formations professionnelles qu'il a antérieurement suivies et de son expérience professionnelle.</w:t>
      </w:r>
      <w:r w:rsidRPr="005B7A5B">
        <w:rPr>
          <w:rFonts w:ascii="Poppins Light" w:hAnsi="Poppins Light" w:cs="Poppins Light"/>
          <w:color w:val="000000"/>
          <w:sz w:val="20"/>
          <w:szCs w:val="20"/>
        </w:rPr>
        <w:t xml:space="preserve"> </w:t>
      </w:r>
    </w:p>
    <w:p w14:paraId="04EB832E" w14:textId="5569A9B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t xml:space="preserve">Au titre de cette adaptation, une </w:t>
      </w:r>
      <w:r w:rsidRPr="005B7A5B">
        <w:rPr>
          <w:rFonts w:ascii="Poppins Light" w:hAnsi="Poppins Light" w:cs="Poppins Light"/>
          <w:b/>
          <w:bCs/>
          <w:color w:val="000000"/>
          <w:sz w:val="20"/>
          <w:szCs w:val="20"/>
          <w:shd w:val="clear" w:color="auto" w:fill="FFFFFF"/>
        </w:rPr>
        <w:t>dispense, totale ou partielle</w:t>
      </w:r>
      <w:r w:rsidRPr="005B7A5B">
        <w:rPr>
          <w:rFonts w:ascii="Poppins Light" w:hAnsi="Poppins Light" w:cs="Poppins Light"/>
          <w:color w:val="000000"/>
          <w:sz w:val="20"/>
          <w:szCs w:val="20"/>
          <w:shd w:val="clear" w:color="auto" w:fill="FFFFFF"/>
        </w:rPr>
        <w:t>, de la durée de la formation qualifiante pourra être accordée par le CNFPT</w:t>
      </w:r>
      <w:r w:rsidR="00736CF7" w:rsidRPr="005B7A5B">
        <w:rPr>
          <w:rFonts w:ascii="Poppins Light" w:hAnsi="Poppins Light" w:cs="Poppins Light"/>
          <w:color w:val="000000"/>
          <w:sz w:val="20"/>
          <w:szCs w:val="20"/>
          <w:shd w:val="clear" w:color="auto" w:fill="FFFFFF"/>
        </w:rPr>
        <w:t xml:space="preserve"> </w:t>
      </w:r>
      <w:r w:rsidR="00736CF7" w:rsidRPr="005B7A5B">
        <w:rPr>
          <w:rFonts w:ascii="Poppins Light" w:hAnsi="Poppins Light" w:cs="Poppins Light"/>
          <w:color w:val="000000"/>
          <w:sz w:val="20"/>
          <w:szCs w:val="20"/>
          <w:shd w:val="clear" w:color="auto" w:fill="FFFFFF"/>
        </w:rPr>
        <w:t xml:space="preserve">(article </w:t>
      </w:r>
      <w:r w:rsidR="00736CF7" w:rsidRPr="005B7A5B">
        <w:rPr>
          <w:rFonts w:ascii="Poppins Light" w:hAnsi="Poppins Light" w:cs="Poppins Light"/>
          <w:color w:val="000000"/>
          <w:sz w:val="20"/>
          <w:szCs w:val="20"/>
          <w:shd w:val="clear" w:color="auto" w:fill="FFFFFF"/>
        </w:rPr>
        <w:t>3</w:t>
      </w:r>
      <w:r w:rsidR="00736CF7" w:rsidRPr="005B7A5B">
        <w:rPr>
          <w:rFonts w:ascii="Poppins Light" w:hAnsi="Poppins Light" w:cs="Poppins Light"/>
          <w:color w:val="000000"/>
          <w:sz w:val="20"/>
          <w:szCs w:val="20"/>
          <w:shd w:val="clear" w:color="auto" w:fill="FFFFFF"/>
        </w:rPr>
        <w:t xml:space="preserve"> du Décret n°2024-830</w:t>
      </w:r>
      <w:r w:rsidR="00736CF7" w:rsidRPr="005B7A5B">
        <w:rPr>
          <w:rFonts w:ascii="Poppins Light" w:hAnsi="Poppins Light" w:cs="Poppins Light"/>
          <w:color w:val="000000"/>
          <w:sz w:val="20"/>
          <w:szCs w:val="20"/>
          <w:shd w:val="clear" w:color="auto" w:fill="FFFFFF"/>
        </w:rPr>
        <w:t>)</w:t>
      </w:r>
      <w:r w:rsidRPr="005B7A5B">
        <w:rPr>
          <w:rFonts w:ascii="Poppins Light" w:hAnsi="Poppins Light" w:cs="Poppins Light"/>
          <w:color w:val="000000"/>
          <w:sz w:val="20"/>
          <w:szCs w:val="20"/>
          <w:shd w:val="clear" w:color="auto" w:fill="FFFFFF"/>
        </w:rPr>
        <w:t>.</w:t>
      </w:r>
    </w:p>
    <w:p w14:paraId="5A1421EC" w14:textId="77777777" w:rsidR="00BE76BF"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p>
    <w:p w14:paraId="2F962428" w14:textId="77777777" w:rsidR="00871B68" w:rsidRPr="005B7A5B" w:rsidRDefault="00BE76BF"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t>Une commission de qualification, organisée par le CNFPT, évalue le suivi de la formation</w:t>
      </w:r>
      <w:r w:rsidR="00736CF7" w:rsidRPr="005B7A5B">
        <w:rPr>
          <w:rFonts w:ascii="Poppins Light" w:hAnsi="Poppins Light" w:cs="Poppins Light"/>
          <w:color w:val="000000"/>
          <w:sz w:val="20"/>
          <w:szCs w:val="20"/>
          <w:shd w:val="clear" w:color="auto" w:fill="FFFFFF"/>
        </w:rPr>
        <w:t xml:space="preserve"> (article 4 du Décret n°2024-830)</w:t>
      </w:r>
      <w:r w:rsidRPr="005B7A5B">
        <w:rPr>
          <w:rFonts w:ascii="Poppins Light" w:hAnsi="Poppins Light" w:cs="Poppins Light"/>
          <w:color w:val="000000"/>
          <w:sz w:val="20"/>
          <w:szCs w:val="20"/>
          <w:shd w:val="clear" w:color="auto" w:fill="FFFFFF"/>
        </w:rPr>
        <w:t>.</w:t>
      </w:r>
    </w:p>
    <w:p w14:paraId="4F48C0DF" w14:textId="77777777" w:rsidR="00871B68" w:rsidRPr="005B7A5B" w:rsidRDefault="00871B68"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p>
    <w:p w14:paraId="7B7933FA" w14:textId="2DF5F1C4" w:rsidR="006E75CD" w:rsidRPr="005B7A5B" w:rsidRDefault="006E75CD" w:rsidP="005B7A5B">
      <w:pPr>
        <w:pStyle w:val="NormalWeb"/>
        <w:numPr>
          <w:ilvl w:val="0"/>
          <w:numId w:val="2"/>
        </w:numPr>
        <w:shd w:val="clear" w:color="auto" w:fill="FFFFFF"/>
        <w:spacing w:before="0" w:beforeAutospacing="0" w:after="0" w:afterAutospacing="0"/>
        <w:jc w:val="both"/>
        <w:rPr>
          <w:rFonts w:ascii="Poppins Light" w:eastAsia="Times New Roman" w:hAnsi="Poppins Light" w:cs="Poppins Light"/>
          <w:b/>
          <w:bCs/>
          <w:sz w:val="20"/>
          <w:szCs w:val="20"/>
          <w:u w:val="single"/>
        </w:rPr>
      </w:pPr>
      <w:r w:rsidRPr="005B7A5B">
        <w:rPr>
          <w:rFonts w:ascii="Poppins Light" w:eastAsia="Times New Roman" w:hAnsi="Poppins Light" w:cs="Poppins Light"/>
          <w:b/>
          <w:bCs/>
          <w:sz w:val="20"/>
          <w:szCs w:val="20"/>
          <w:u w:val="single"/>
        </w:rPr>
        <w:t>Avantage spécifique d’ancienneté des secrétaires généraux de mairie</w:t>
      </w:r>
      <w:r w:rsidR="00DC2F59" w:rsidRPr="005B7A5B">
        <w:rPr>
          <w:rFonts w:ascii="Poppins Light" w:eastAsia="Times New Roman" w:hAnsi="Poppins Light" w:cs="Poppins Light"/>
          <w:b/>
          <w:bCs/>
          <w:sz w:val="20"/>
          <w:szCs w:val="20"/>
          <w:u w:val="single"/>
        </w:rPr>
        <w:t> :</w:t>
      </w:r>
    </w:p>
    <w:p w14:paraId="73CC05AA" w14:textId="77777777" w:rsidR="006E75CD" w:rsidRPr="005B7A5B" w:rsidRDefault="006E75CD" w:rsidP="005B7A5B">
      <w:pPr>
        <w:jc w:val="both"/>
        <w:rPr>
          <w:rFonts w:ascii="Poppins Light" w:hAnsi="Poppins Light" w:cs="Poppins Light"/>
          <w:sz w:val="20"/>
          <w:szCs w:val="20"/>
        </w:rPr>
      </w:pPr>
    </w:p>
    <w:p w14:paraId="339B719B" w14:textId="60800912" w:rsidR="00873EF8" w:rsidRPr="005B7A5B" w:rsidRDefault="00873EF8" w:rsidP="005B7A5B">
      <w:pPr>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t xml:space="preserve">La loi n°2023-1380 a entendu faire bénéficier les secrétaires généraux de mairie d’un </w:t>
      </w:r>
      <w:r w:rsidRPr="005B7A5B">
        <w:rPr>
          <w:rFonts w:ascii="Poppins Light" w:hAnsi="Poppins Light" w:cs="Poppins Light"/>
          <w:color w:val="000000"/>
          <w:sz w:val="20"/>
          <w:szCs w:val="20"/>
          <w:u w:val="single"/>
          <w:shd w:val="clear" w:color="auto" w:fill="FFFFFF"/>
        </w:rPr>
        <w:t>accélérateur de carrière</w:t>
      </w:r>
      <w:r w:rsidRPr="005B7A5B">
        <w:rPr>
          <w:rFonts w:ascii="Poppins Light" w:hAnsi="Poppins Light" w:cs="Poppins Light"/>
          <w:color w:val="000000"/>
          <w:sz w:val="20"/>
          <w:szCs w:val="20"/>
          <w:shd w:val="clear" w:color="auto" w:fill="FFFFFF"/>
        </w:rPr>
        <w:t xml:space="preserve"> sous la forme d’un avantage spécifique d’ancienneté au titre de l’avancement d’échelon.</w:t>
      </w:r>
    </w:p>
    <w:p w14:paraId="65C46153" w14:textId="3B9D5BC3" w:rsidR="00873EF8" w:rsidRPr="005B7A5B" w:rsidRDefault="00873EF8" w:rsidP="005B7A5B">
      <w:pPr>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t xml:space="preserve">Cela s’applique pour les Attachés territoriaux, les </w:t>
      </w:r>
      <w:r w:rsidR="00BD54F6" w:rsidRPr="005B7A5B">
        <w:rPr>
          <w:rFonts w:ascii="Poppins Light" w:hAnsi="Poppins Light" w:cs="Poppins Light"/>
          <w:color w:val="000000"/>
          <w:sz w:val="20"/>
          <w:szCs w:val="20"/>
          <w:shd w:val="clear" w:color="auto" w:fill="FFFFFF"/>
        </w:rPr>
        <w:t>Rédacteurs</w:t>
      </w:r>
      <w:r w:rsidRPr="005B7A5B">
        <w:rPr>
          <w:rFonts w:ascii="Poppins Light" w:hAnsi="Poppins Light" w:cs="Poppins Light"/>
          <w:color w:val="000000"/>
          <w:sz w:val="20"/>
          <w:szCs w:val="20"/>
          <w:shd w:val="clear" w:color="auto" w:fill="FFFFFF"/>
        </w:rPr>
        <w:t xml:space="preserve"> territoriaux et les </w:t>
      </w:r>
      <w:r w:rsidR="00BD54F6" w:rsidRPr="005B7A5B">
        <w:rPr>
          <w:rFonts w:ascii="Poppins Light" w:hAnsi="Poppins Light" w:cs="Poppins Light"/>
          <w:color w:val="000000"/>
          <w:sz w:val="20"/>
          <w:szCs w:val="20"/>
          <w:shd w:val="clear" w:color="auto" w:fill="FFFFFF"/>
        </w:rPr>
        <w:t>Adjoints</w:t>
      </w:r>
      <w:r w:rsidRPr="005B7A5B">
        <w:rPr>
          <w:rFonts w:ascii="Poppins Light" w:hAnsi="Poppins Light" w:cs="Poppins Light"/>
          <w:color w:val="000000"/>
          <w:sz w:val="20"/>
          <w:szCs w:val="20"/>
          <w:shd w:val="clear" w:color="auto" w:fill="FFFFFF"/>
        </w:rPr>
        <w:t xml:space="preserve"> administratifs territoriaux des grades relevant des grades d’avancement exerçant les fonctions de secrétaire général de mairie (article 1</w:t>
      </w:r>
      <w:r w:rsidRPr="005B7A5B">
        <w:rPr>
          <w:rFonts w:ascii="Poppins Light" w:hAnsi="Poppins Light" w:cs="Poppins Light"/>
          <w:color w:val="000000"/>
          <w:sz w:val="20"/>
          <w:szCs w:val="20"/>
          <w:shd w:val="clear" w:color="auto" w:fill="FFFFFF"/>
          <w:vertAlign w:val="superscript"/>
        </w:rPr>
        <w:t>er</w:t>
      </w:r>
      <w:r w:rsidRPr="005B7A5B">
        <w:rPr>
          <w:rFonts w:ascii="Poppins Light" w:hAnsi="Poppins Light" w:cs="Poppins Light"/>
          <w:color w:val="000000"/>
          <w:sz w:val="20"/>
          <w:szCs w:val="20"/>
          <w:shd w:val="clear" w:color="auto" w:fill="FFFFFF"/>
        </w:rPr>
        <w:t xml:space="preserve"> du Décret n°2024-827).</w:t>
      </w:r>
    </w:p>
    <w:p w14:paraId="58DDC2E9" w14:textId="77777777" w:rsidR="00873EF8" w:rsidRPr="005B7A5B" w:rsidRDefault="00873EF8" w:rsidP="005B7A5B">
      <w:pPr>
        <w:jc w:val="both"/>
        <w:rPr>
          <w:rFonts w:ascii="Poppins Light" w:hAnsi="Poppins Light" w:cs="Poppins Light"/>
          <w:color w:val="000000"/>
          <w:sz w:val="20"/>
          <w:szCs w:val="20"/>
          <w:shd w:val="clear" w:color="auto" w:fill="FFFFFF"/>
        </w:rPr>
      </w:pPr>
    </w:p>
    <w:p w14:paraId="750230BB" w14:textId="4FDFD43B" w:rsidR="006E75CD" w:rsidRPr="005B7A5B" w:rsidRDefault="006E75CD" w:rsidP="005B7A5B">
      <w:pPr>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t xml:space="preserve">Le </w:t>
      </w:r>
      <w:hyperlink r:id="rId9" w:history="1">
        <w:r w:rsidR="00DC2F59" w:rsidRPr="005B7A5B">
          <w:rPr>
            <w:rStyle w:val="Lienhypertexte"/>
            <w:rFonts w:ascii="Poppins Light" w:hAnsi="Poppins Light" w:cs="Poppins Light"/>
            <w:sz w:val="20"/>
            <w:szCs w:val="20"/>
            <w:shd w:val="clear" w:color="auto" w:fill="FFFFFF"/>
          </w:rPr>
          <w:t>Décret</w:t>
        </w:r>
        <w:r w:rsidRPr="005B7A5B">
          <w:rPr>
            <w:rStyle w:val="Lienhypertexte"/>
            <w:rFonts w:ascii="Poppins Light" w:hAnsi="Poppins Light" w:cs="Poppins Light"/>
            <w:sz w:val="20"/>
            <w:szCs w:val="20"/>
            <w:shd w:val="clear" w:color="auto" w:fill="FFFFFF"/>
          </w:rPr>
          <w:t xml:space="preserve"> n° 2024-827</w:t>
        </w:r>
      </w:hyperlink>
      <w:r w:rsidRPr="005B7A5B">
        <w:rPr>
          <w:rFonts w:ascii="Poppins Light" w:hAnsi="Poppins Light" w:cs="Poppins Light"/>
          <w:color w:val="000000"/>
          <w:sz w:val="20"/>
          <w:szCs w:val="20"/>
          <w:shd w:val="clear" w:color="auto" w:fill="FFFFFF"/>
        </w:rPr>
        <w:t xml:space="preserve"> du 16 juillet 2024 </w:t>
      </w:r>
      <w:r w:rsidR="00873EF8" w:rsidRPr="005B7A5B">
        <w:rPr>
          <w:rFonts w:ascii="Poppins Light" w:hAnsi="Poppins Light" w:cs="Poppins Light"/>
          <w:color w:val="000000"/>
          <w:sz w:val="20"/>
          <w:szCs w:val="20"/>
          <w:shd w:val="clear" w:color="auto" w:fill="FFFFFF"/>
        </w:rPr>
        <w:t>prévoit</w:t>
      </w:r>
      <w:r w:rsidRPr="005B7A5B">
        <w:rPr>
          <w:rFonts w:ascii="Poppins Light" w:hAnsi="Poppins Light" w:cs="Poppins Light"/>
          <w:color w:val="000000"/>
          <w:sz w:val="20"/>
          <w:szCs w:val="20"/>
          <w:shd w:val="clear" w:color="auto" w:fill="FFFFFF"/>
        </w:rPr>
        <w:t xml:space="preserve"> un </w:t>
      </w:r>
      <w:r w:rsidRPr="005B7A5B">
        <w:rPr>
          <w:rFonts w:ascii="Poppins Light" w:hAnsi="Poppins Light" w:cs="Poppins Light"/>
          <w:b/>
          <w:bCs/>
          <w:color w:val="000000"/>
          <w:sz w:val="20"/>
          <w:szCs w:val="20"/>
          <w:shd w:val="clear" w:color="auto" w:fill="FFFFFF"/>
        </w:rPr>
        <w:t xml:space="preserve">premier avancement spécifique d'ancienneté, </w:t>
      </w:r>
      <w:r w:rsidRPr="005B7A5B">
        <w:rPr>
          <w:rFonts w:ascii="Poppins Light" w:hAnsi="Poppins Light" w:cs="Poppins Light"/>
          <w:b/>
          <w:bCs/>
          <w:color w:val="000000"/>
          <w:sz w:val="20"/>
          <w:szCs w:val="20"/>
          <w:u w:val="single"/>
          <w:shd w:val="clear" w:color="auto" w:fill="FFFFFF"/>
        </w:rPr>
        <w:t>obligatoire</w:t>
      </w:r>
      <w:r w:rsidRPr="005B7A5B">
        <w:rPr>
          <w:rFonts w:ascii="Poppins Light" w:hAnsi="Poppins Light" w:cs="Poppins Light"/>
          <w:b/>
          <w:bCs/>
          <w:color w:val="000000"/>
          <w:sz w:val="20"/>
          <w:szCs w:val="20"/>
          <w:shd w:val="clear" w:color="auto" w:fill="FFFFFF"/>
        </w:rPr>
        <w:t>, de 6 mois</w:t>
      </w:r>
      <w:r w:rsidRPr="005B7A5B">
        <w:rPr>
          <w:rFonts w:ascii="Poppins Light" w:hAnsi="Poppins Light" w:cs="Poppins Light"/>
          <w:color w:val="000000"/>
          <w:sz w:val="20"/>
          <w:szCs w:val="20"/>
          <w:shd w:val="clear" w:color="auto" w:fill="FFFFFF"/>
        </w:rPr>
        <w:t xml:space="preserve"> pour tous les secrétaires généraux de mairie, octroyé </w:t>
      </w:r>
      <w:r w:rsidRPr="005B7A5B">
        <w:rPr>
          <w:rFonts w:ascii="Poppins Light" w:hAnsi="Poppins Light" w:cs="Poppins Light"/>
          <w:b/>
          <w:bCs/>
          <w:color w:val="000000"/>
          <w:sz w:val="20"/>
          <w:szCs w:val="20"/>
          <w:shd w:val="clear" w:color="auto" w:fill="FFFFFF"/>
        </w:rPr>
        <w:t>toutes les 8 années d'ancienneté</w:t>
      </w:r>
      <w:r w:rsidRPr="005B7A5B">
        <w:rPr>
          <w:rFonts w:ascii="Poppins Light" w:hAnsi="Poppins Light" w:cs="Poppins Light"/>
          <w:color w:val="000000"/>
          <w:sz w:val="20"/>
          <w:szCs w:val="20"/>
          <w:shd w:val="clear" w:color="auto" w:fill="FFFFFF"/>
        </w:rPr>
        <w:t xml:space="preserve"> dans les fonctions de secrétaire général de mairie</w:t>
      </w:r>
      <w:r w:rsidR="00873EF8" w:rsidRPr="005B7A5B">
        <w:rPr>
          <w:rFonts w:ascii="Poppins Light" w:hAnsi="Poppins Light" w:cs="Poppins Light"/>
          <w:color w:val="000000"/>
          <w:sz w:val="20"/>
          <w:szCs w:val="20"/>
          <w:shd w:val="clear" w:color="auto" w:fill="FFFFFF"/>
        </w:rPr>
        <w:t xml:space="preserve"> (article 2 du Décret n°2024-827)</w:t>
      </w:r>
      <w:r w:rsidRPr="005B7A5B">
        <w:rPr>
          <w:rFonts w:ascii="Poppins Light" w:hAnsi="Poppins Light" w:cs="Poppins Light"/>
          <w:color w:val="000000"/>
          <w:sz w:val="20"/>
          <w:szCs w:val="20"/>
          <w:shd w:val="clear" w:color="auto" w:fill="FFFFFF"/>
        </w:rPr>
        <w:t>.</w:t>
      </w:r>
    </w:p>
    <w:p w14:paraId="70147E60" w14:textId="77777777" w:rsidR="006E75CD" w:rsidRPr="005B7A5B" w:rsidRDefault="006E75CD" w:rsidP="005B7A5B">
      <w:pPr>
        <w:jc w:val="both"/>
        <w:rPr>
          <w:rFonts w:ascii="Poppins Light" w:hAnsi="Poppins Light" w:cs="Poppins Light"/>
          <w:color w:val="000000"/>
          <w:sz w:val="20"/>
          <w:szCs w:val="20"/>
          <w:shd w:val="clear" w:color="auto" w:fill="FFFFFF"/>
        </w:rPr>
      </w:pPr>
    </w:p>
    <w:p w14:paraId="5D41203C" w14:textId="5B4813F0" w:rsidR="006E75CD" w:rsidRPr="005B7A5B" w:rsidRDefault="006E75CD" w:rsidP="005B7A5B">
      <w:pPr>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lastRenderedPageBreak/>
        <w:t xml:space="preserve">Il </w:t>
      </w:r>
      <w:r w:rsidR="00873EF8" w:rsidRPr="005B7A5B">
        <w:rPr>
          <w:rFonts w:ascii="Poppins Light" w:hAnsi="Poppins Light" w:cs="Poppins Light"/>
          <w:color w:val="000000"/>
          <w:sz w:val="20"/>
          <w:szCs w:val="20"/>
          <w:shd w:val="clear" w:color="auto" w:fill="FFFFFF"/>
        </w:rPr>
        <w:t xml:space="preserve">prévoit, </w:t>
      </w:r>
      <w:r w:rsidRPr="005B7A5B">
        <w:rPr>
          <w:rFonts w:ascii="Poppins Light" w:hAnsi="Poppins Light" w:cs="Poppins Light"/>
          <w:color w:val="000000"/>
          <w:sz w:val="20"/>
          <w:szCs w:val="20"/>
          <w:shd w:val="clear" w:color="auto" w:fill="FFFFFF"/>
        </w:rPr>
        <w:t xml:space="preserve">en complément, un </w:t>
      </w:r>
      <w:r w:rsidRPr="005B7A5B">
        <w:rPr>
          <w:rFonts w:ascii="Poppins Light" w:hAnsi="Poppins Light" w:cs="Poppins Light"/>
          <w:b/>
          <w:bCs/>
          <w:color w:val="000000"/>
          <w:sz w:val="20"/>
          <w:szCs w:val="20"/>
          <w:shd w:val="clear" w:color="auto" w:fill="FFFFFF"/>
        </w:rPr>
        <w:t xml:space="preserve">deuxième avancement spécifique d'ancienneté, </w:t>
      </w:r>
      <w:r w:rsidRPr="005B7A5B">
        <w:rPr>
          <w:rFonts w:ascii="Poppins Light" w:hAnsi="Poppins Light" w:cs="Poppins Light"/>
          <w:b/>
          <w:bCs/>
          <w:color w:val="000000"/>
          <w:sz w:val="20"/>
          <w:szCs w:val="20"/>
          <w:u w:val="single"/>
          <w:shd w:val="clear" w:color="auto" w:fill="FFFFFF"/>
        </w:rPr>
        <w:t>facultatif</w:t>
      </w:r>
      <w:r w:rsidRPr="005B7A5B">
        <w:rPr>
          <w:rFonts w:ascii="Poppins Light" w:hAnsi="Poppins Light" w:cs="Poppins Light"/>
          <w:b/>
          <w:bCs/>
          <w:color w:val="000000"/>
          <w:sz w:val="20"/>
          <w:szCs w:val="20"/>
          <w:shd w:val="clear" w:color="auto" w:fill="FFFFFF"/>
        </w:rPr>
        <w:t>, d'1 à 3 mois</w:t>
      </w:r>
      <w:r w:rsidRPr="005B7A5B">
        <w:rPr>
          <w:rFonts w:ascii="Poppins Light" w:hAnsi="Poppins Light" w:cs="Poppins Light"/>
          <w:color w:val="000000"/>
          <w:sz w:val="20"/>
          <w:szCs w:val="20"/>
          <w:shd w:val="clear" w:color="auto" w:fill="FFFFFF"/>
        </w:rPr>
        <w:t xml:space="preserve">, qui pourra être octroyé aux secrétaires généraux de mairie selon leur valeur professionnelle, appréciée par l'autorité territoriale en tenant compte des critères définis dans les lignes directrices de gestion, </w:t>
      </w:r>
      <w:r w:rsidRPr="005B7A5B">
        <w:rPr>
          <w:rFonts w:ascii="Poppins Light" w:hAnsi="Poppins Light" w:cs="Poppins Light"/>
          <w:b/>
          <w:bCs/>
          <w:color w:val="000000"/>
          <w:sz w:val="20"/>
          <w:szCs w:val="20"/>
          <w:shd w:val="clear" w:color="auto" w:fill="FFFFFF"/>
        </w:rPr>
        <w:t>par période d'au moins 3 ans</w:t>
      </w:r>
      <w:r w:rsidR="00873EF8" w:rsidRPr="005B7A5B">
        <w:rPr>
          <w:rFonts w:ascii="Poppins Light" w:hAnsi="Poppins Light" w:cs="Poppins Light"/>
          <w:b/>
          <w:bCs/>
          <w:color w:val="000000"/>
          <w:sz w:val="20"/>
          <w:szCs w:val="20"/>
          <w:shd w:val="clear" w:color="auto" w:fill="FFFFFF"/>
        </w:rPr>
        <w:t xml:space="preserve"> </w:t>
      </w:r>
      <w:r w:rsidR="00873EF8" w:rsidRPr="005B7A5B">
        <w:rPr>
          <w:rFonts w:ascii="Poppins Light" w:hAnsi="Poppins Light" w:cs="Poppins Light"/>
          <w:color w:val="000000"/>
          <w:sz w:val="20"/>
          <w:szCs w:val="20"/>
          <w:shd w:val="clear" w:color="auto" w:fill="FFFFFF"/>
        </w:rPr>
        <w:t>(article 3 du Décret n°2024-827)</w:t>
      </w:r>
      <w:r w:rsidRPr="005B7A5B">
        <w:rPr>
          <w:rFonts w:ascii="Poppins Light" w:hAnsi="Poppins Light" w:cs="Poppins Light"/>
          <w:color w:val="000000"/>
          <w:sz w:val="20"/>
          <w:szCs w:val="20"/>
          <w:shd w:val="clear" w:color="auto" w:fill="FFFFFF"/>
        </w:rPr>
        <w:t>.</w:t>
      </w:r>
    </w:p>
    <w:p w14:paraId="267E8546" w14:textId="77777777" w:rsidR="006E75CD" w:rsidRPr="005B7A5B" w:rsidRDefault="006E75CD" w:rsidP="005B7A5B">
      <w:pPr>
        <w:jc w:val="both"/>
        <w:rPr>
          <w:rFonts w:ascii="Poppins Light" w:hAnsi="Poppins Light" w:cs="Poppins Light"/>
          <w:color w:val="000000"/>
          <w:sz w:val="20"/>
          <w:szCs w:val="20"/>
          <w:shd w:val="clear" w:color="auto" w:fill="FFFFFF"/>
        </w:rPr>
      </w:pPr>
    </w:p>
    <w:p w14:paraId="5ECBA259" w14:textId="6B079643"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shd w:val="clear" w:color="auto" w:fill="FFFFFF"/>
        </w:rPr>
        <w:t xml:space="preserve">Lorsque l’agent occupe le même emploi à temps non complet auprès de plusieurs collectivités territoriales, la décision d'octroi de la bonification d'ancienneté est prise </w:t>
      </w:r>
      <w:r w:rsidRPr="005B7A5B">
        <w:rPr>
          <w:rFonts w:ascii="Poppins Light" w:hAnsi="Poppins Light" w:cs="Poppins Light"/>
          <w:color w:val="000000"/>
          <w:sz w:val="20"/>
          <w:szCs w:val="20"/>
        </w:rPr>
        <w:t>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w:t>
      </w:r>
      <w:r w:rsidR="00873EF8" w:rsidRPr="005B7A5B">
        <w:rPr>
          <w:rFonts w:ascii="Poppins Light" w:hAnsi="Poppins Light" w:cs="Poppins Light"/>
          <w:color w:val="000000"/>
          <w:sz w:val="20"/>
          <w:szCs w:val="20"/>
        </w:rPr>
        <w:t xml:space="preserve"> (article 4 du Décret n°2024-827 renvoyant à l’article 14 du Décret n°91-298)</w:t>
      </w:r>
      <w:r w:rsidRPr="005B7A5B">
        <w:rPr>
          <w:rFonts w:ascii="Poppins Light" w:hAnsi="Poppins Light" w:cs="Poppins Light"/>
          <w:color w:val="000000"/>
          <w:sz w:val="20"/>
          <w:szCs w:val="20"/>
        </w:rPr>
        <w:t>.</w:t>
      </w:r>
    </w:p>
    <w:p w14:paraId="45201AF4"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p>
    <w:p w14:paraId="7BB6EEAF"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rPr>
        <w:t>En cas de désaccord entre les autorités territoriales, la décision d’octroi de la bonification d’ancienneté ne peut être prise que si la proposition de décision recueille l'accord des deux tiers au moins des autorités concernées, représentant plus de la moitié de la durée hebdomadaire de service effectuée par l'agent ou de la moitié au moins des autorités concernées représentant plus des deux tiers de cette durée.</w:t>
      </w:r>
    </w:p>
    <w:p w14:paraId="33EFACEE" w14:textId="77777777"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p>
    <w:p w14:paraId="0CC9FBF5" w14:textId="67812981"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shd w:val="clear" w:color="auto" w:fill="FFFFFF"/>
        </w:rPr>
      </w:pPr>
      <w:r w:rsidRPr="005B7A5B">
        <w:rPr>
          <w:rFonts w:ascii="Poppins Light" w:hAnsi="Poppins Light" w:cs="Poppins Light"/>
          <w:color w:val="000000"/>
          <w:sz w:val="20"/>
          <w:szCs w:val="20"/>
          <w:shd w:val="clear" w:color="auto" w:fill="FFFFFF"/>
        </w:rPr>
        <w:t xml:space="preserve">Les années de services dans les fonctions de secrétaire général de mairie effectuées avant l'entrée en vigueur du </w:t>
      </w:r>
      <w:r w:rsidR="00DC2F59" w:rsidRPr="005B7A5B">
        <w:rPr>
          <w:rFonts w:ascii="Poppins Light" w:hAnsi="Poppins Light" w:cs="Poppins Light"/>
          <w:color w:val="000000"/>
          <w:sz w:val="20"/>
          <w:szCs w:val="20"/>
          <w:shd w:val="clear" w:color="auto" w:fill="FFFFFF"/>
        </w:rPr>
        <w:t>Décret</w:t>
      </w:r>
      <w:r w:rsidRPr="005B7A5B">
        <w:rPr>
          <w:rFonts w:ascii="Poppins Light" w:hAnsi="Poppins Light" w:cs="Poppins Light"/>
          <w:color w:val="000000"/>
          <w:sz w:val="20"/>
          <w:szCs w:val="20"/>
          <w:shd w:val="clear" w:color="auto" w:fill="FFFFFF"/>
        </w:rPr>
        <w:t>, soit le 1</w:t>
      </w:r>
      <w:r w:rsidRPr="005B7A5B">
        <w:rPr>
          <w:rFonts w:ascii="Poppins Light" w:hAnsi="Poppins Light" w:cs="Poppins Light"/>
          <w:color w:val="000000"/>
          <w:sz w:val="20"/>
          <w:szCs w:val="20"/>
          <w:shd w:val="clear" w:color="auto" w:fill="FFFFFF"/>
          <w:vertAlign w:val="superscript"/>
        </w:rPr>
        <w:t>er</w:t>
      </w:r>
      <w:r w:rsidRPr="005B7A5B">
        <w:rPr>
          <w:rFonts w:ascii="Poppins Light" w:hAnsi="Poppins Light" w:cs="Poppins Light"/>
          <w:color w:val="000000"/>
          <w:sz w:val="20"/>
          <w:szCs w:val="20"/>
          <w:shd w:val="clear" w:color="auto" w:fill="FFFFFF"/>
        </w:rPr>
        <w:t> août 2024, ouvrent droit à la bonification d'ancienneté dans les limites, respectivement, de 8 et 3 années</w:t>
      </w:r>
      <w:r w:rsidR="00873EF8" w:rsidRPr="005B7A5B">
        <w:rPr>
          <w:rFonts w:ascii="Poppins Light" w:hAnsi="Poppins Light" w:cs="Poppins Light"/>
          <w:color w:val="000000"/>
          <w:sz w:val="20"/>
          <w:szCs w:val="20"/>
          <w:shd w:val="clear" w:color="auto" w:fill="FFFFFF"/>
        </w:rPr>
        <w:t xml:space="preserve"> (article 5 du Décret n°2024-827)</w:t>
      </w:r>
      <w:r w:rsidRPr="005B7A5B">
        <w:rPr>
          <w:rFonts w:ascii="Poppins Light" w:hAnsi="Poppins Light" w:cs="Poppins Light"/>
          <w:color w:val="000000"/>
          <w:sz w:val="20"/>
          <w:szCs w:val="20"/>
          <w:shd w:val="clear" w:color="auto" w:fill="FFFFFF"/>
        </w:rPr>
        <w:t>.</w:t>
      </w:r>
    </w:p>
    <w:p w14:paraId="3BD3A325" w14:textId="6B5A7E25" w:rsidR="006E75CD" w:rsidRPr="005B7A5B" w:rsidRDefault="006E75CD" w:rsidP="005B7A5B">
      <w:pPr>
        <w:pStyle w:val="NormalWeb"/>
        <w:shd w:val="clear" w:color="auto" w:fill="FFFFFF"/>
        <w:spacing w:before="0" w:beforeAutospacing="0" w:after="0" w:afterAutospacing="0"/>
        <w:jc w:val="both"/>
        <w:rPr>
          <w:rFonts w:ascii="Poppins Light" w:hAnsi="Poppins Light" w:cs="Poppins Light"/>
          <w:color w:val="000000"/>
          <w:sz w:val="20"/>
          <w:szCs w:val="20"/>
        </w:rPr>
      </w:pPr>
      <w:r w:rsidRPr="005B7A5B">
        <w:rPr>
          <w:rFonts w:ascii="Poppins Light" w:hAnsi="Poppins Light" w:cs="Poppins Light"/>
          <w:color w:val="000000"/>
          <w:sz w:val="20"/>
          <w:szCs w:val="20"/>
        </w:rPr>
        <w:br/>
      </w:r>
      <w:r w:rsidRPr="005B7A5B">
        <w:rPr>
          <w:rFonts w:ascii="Poppins Light" w:hAnsi="Poppins Light" w:cs="Poppins Light"/>
          <w:color w:val="000000"/>
          <w:sz w:val="20"/>
          <w:szCs w:val="20"/>
          <w:shd w:val="clear" w:color="auto" w:fill="FFFFFF"/>
        </w:rPr>
        <w:t xml:space="preserve">L'exercice des fonctions de secrétaire général de mairie comme </w:t>
      </w:r>
      <w:r w:rsidR="00BD54F6" w:rsidRPr="005B7A5B">
        <w:rPr>
          <w:rFonts w:ascii="Poppins Light" w:hAnsi="Poppins Light" w:cs="Poppins Light"/>
          <w:color w:val="000000"/>
          <w:sz w:val="20"/>
          <w:szCs w:val="20"/>
          <w:shd w:val="clear" w:color="auto" w:fill="FFFFFF"/>
        </w:rPr>
        <w:t>Adjoint</w:t>
      </w:r>
      <w:r w:rsidRPr="005B7A5B">
        <w:rPr>
          <w:rFonts w:ascii="Poppins Light" w:hAnsi="Poppins Light" w:cs="Poppins Light"/>
          <w:color w:val="000000"/>
          <w:sz w:val="20"/>
          <w:szCs w:val="20"/>
          <w:shd w:val="clear" w:color="auto" w:fill="FFFFFF"/>
        </w:rPr>
        <w:t xml:space="preserve"> administratif territorial et comme agent contractuel est pris en compte, le cas échéant, pour le calcul de la durée de services requise, dans les mêmes limites de 8 et 3 ans</w:t>
      </w:r>
      <w:r w:rsidR="00873EF8" w:rsidRPr="005B7A5B">
        <w:rPr>
          <w:rFonts w:ascii="Poppins Light" w:hAnsi="Poppins Light" w:cs="Poppins Light"/>
          <w:color w:val="000000"/>
          <w:sz w:val="20"/>
          <w:szCs w:val="20"/>
          <w:shd w:val="clear" w:color="auto" w:fill="FFFFFF"/>
        </w:rPr>
        <w:t xml:space="preserve"> (article 5 du Décret n°2024-827)</w:t>
      </w:r>
      <w:r w:rsidRPr="005B7A5B">
        <w:rPr>
          <w:rFonts w:ascii="Poppins Light" w:hAnsi="Poppins Light" w:cs="Poppins Light"/>
          <w:color w:val="000000"/>
          <w:sz w:val="20"/>
          <w:szCs w:val="20"/>
          <w:shd w:val="clear" w:color="auto" w:fill="FFFFFF"/>
        </w:rPr>
        <w:t>.</w:t>
      </w:r>
    </w:p>
    <w:p w14:paraId="160AF694" w14:textId="77777777" w:rsidR="005B7A5B" w:rsidRPr="005B7A5B" w:rsidRDefault="005B7A5B" w:rsidP="005B7A5B">
      <w:pPr>
        <w:jc w:val="both"/>
        <w:rPr>
          <w:rFonts w:ascii="Poppins Light" w:hAnsi="Poppins Light" w:cs="Poppins Light"/>
          <w:color w:val="000000"/>
          <w:sz w:val="20"/>
          <w:szCs w:val="20"/>
          <w:shd w:val="clear" w:color="auto" w:fill="FFFFFF"/>
        </w:rPr>
      </w:pPr>
    </w:p>
    <w:p w14:paraId="36A177C5" w14:textId="1ED615B1" w:rsidR="00751EE5" w:rsidRPr="005B7A5B" w:rsidRDefault="00751EE5" w:rsidP="005B7A5B">
      <w:pPr>
        <w:jc w:val="both"/>
        <w:rPr>
          <w:rFonts w:ascii="Poppins Light" w:hAnsi="Poppins Light" w:cs="Poppins Light"/>
          <w:b/>
          <w:bCs/>
          <w:color w:val="000000"/>
          <w:sz w:val="20"/>
          <w:szCs w:val="20"/>
          <w:shd w:val="clear" w:color="auto" w:fill="FFFFFF"/>
        </w:rPr>
      </w:pPr>
      <w:r w:rsidRPr="005B7A5B">
        <w:rPr>
          <w:rFonts w:ascii="Poppins Light" w:hAnsi="Poppins Light" w:cs="Poppins Light"/>
          <w:color w:val="000000"/>
          <w:sz w:val="20"/>
          <w:szCs w:val="20"/>
          <w:shd w:val="clear" w:color="auto" w:fill="FFFFFF"/>
        </w:rPr>
        <w:t xml:space="preserve">Le Décret n°2024-827 </w:t>
      </w:r>
      <w:r w:rsidRPr="005B7A5B">
        <w:rPr>
          <w:rFonts w:ascii="Poppins Light" w:hAnsi="Poppins Light" w:cs="Poppins Light"/>
          <w:b/>
          <w:bCs/>
          <w:color w:val="000000"/>
          <w:sz w:val="20"/>
          <w:szCs w:val="20"/>
          <w:shd w:val="clear" w:color="auto" w:fill="FFFFFF"/>
        </w:rPr>
        <w:t>entre en vigueur le 1</w:t>
      </w:r>
      <w:r w:rsidRPr="005B7A5B">
        <w:rPr>
          <w:rFonts w:ascii="Poppins Light" w:hAnsi="Poppins Light" w:cs="Poppins Light"/>
          <w:b/>
          <w:bCs/>
          <w:color w:val="000000"/>
          <w:sz w:val="20"/>
          <w:szCs w:val="20"/>
          <w:shd w:val="clear" w:color="auto" w:fill="FFFFFF"/>
          <w:vertAlign w:val="superscript"/>
        </w:rPr>
        <w:t>er</w:t>
      </w:r>
      <w:r w:rsidRPr="005B7A5B">
        <w:rPr>
          <w:rFonts w:ascii="Poppins Light" w:hAnsi="Poppins Light" w:cs="Poppins Light"/>
          <w:b/>
          <w:bCs/>
          <w:color w:val="000000"/>
          <w:sz w:val="20"/>
          <w:szCs w:val="20"/>
          <w:shd w:val="clear" w:color="auto" w:fill="FFFFFF"/>
        </w:rPr>
        <w:t xml:space="preserve"> août 2024</w:t>
      </w:r>
      <w:r w:rsidRPr="005B7A5B">
        <w:rPr>
          <w:rFonts w:ascii="Poppins Light" w:hAnsi="Poppins Light" w:cs="Poppins Light"/>
          <w:b/>
          <w:bCs/>
          <w:color w:val="000000"/>
          <w:sz w:val="20"/>
          <w:szCs w:val="20"/>
          <w:shd w:val="clear" w:color="auto" w:fill="FFFFFF"/>
        </w:rPr>
        <w:t xml:space="preserve"> </w:t>
      </w:r>
      <w:r w:rsidRPr="005B7A5B">
        <w:rPr>
          <w:rFonts w:ascii="Poppins Light" w:hAnsi="Poppins Light" w:cs="Poppins Light"/>
          <w:color w:val="000000"/>
          <w:sz w:val="20"/>
          <w:szCs w:val="20"/>
          <w:shd w:val="clear" w:color="auto" w:fill="FFFFFF"/>
        </w:rPr>
        <w:t>(article 6 du Décret n°2024-827)</w:t>
      </w:r>
      <w:r w:rsidRPr="005B7A5B">
        <w:rPr>
          <w:rFonts w:ascii="Poppins Light" w:hAnsi="Poppins Light" w:cs="Poppins Light"/>
          <w:color w:val="000000"/>
          <w:sz w:val="20"/>
          <w:szCs w:val="20"/>
          <w:shd w:val="clear" w:color="auto" w:fill="FFFFFF"/>
        </w:rPr>
        <w:t>.</w:t>
      </w:r>
    </w:p>
    <w:p w14:paraId="4126A4AC" w14:textId="77777777" w:rsidR="00201EAE" w:rsidRPr="005B7A5B" w:rsidRDefault="00201EAE" w:rsidP="005B7A5B">
      <w:pPr>
        <w:jc w:val="both"/>
        <w:rPr>
          <w:rFonts w:ascii="Poppins Light" w:hAnsi="Poppins Light" w:cs="Poppins Light"/>
          <w:sz w:val="20"/>
          <w:szCs w:val="20"/>
        </w:rPr>
      </w:pPr>
    </w:p>
    <w:p w14:paraId="7EEEEA74" w14:textId="77777777" w:rsidR="00B95040" w:rsidRPr="005B7A5B" w:rsidRDefault="00B95040" w:rsidP="005B7A5B">
      <w:pPr>
        <w:pStyle w:val="Paragraphedeliste"/>
        <w:numPr>
          <w:ilvl w:val="0"/>
          <w:numId w:val="2"/>
        </w:numPr>
        <w:contextualSpacing w:val="0"/>
        <w:jc w:val="both"/>
        <w:rPr>
          <w:rFonts w:ascii="Poppins Light" w:eastAsia="Times New Roman" w:hAnsi="Poppins Light" w:cs="Poppins Light"/>
          <w:b/>
          <w:bCs/>
          <w:sz w:val="20"/>
          <w:szCs w:val="20"/>
          <w:u w:val="single"/>
        </w:rPr>
      </w:pPr>
      <w:r w:rsidRPr="005B7A5B">
        <w:rPr>
          <w:rFonts w:ascii="Poppins Light" w:eastAsia="Times New Roman" w:hAnsi="Poppins Light" w:cs="Poppins Light"/>
          <w:b/>
          <w:bCs/>
          <w:sz w:val="20"/>
          <w:szCs w:val="20"/>
          <w:u w:val="single"/>
        </w:rPr>
        <w:t>Formation initiale obligatoire propre à l’emploi de secrétaire général de mairie :</w:t>
      </w:r>
    </w:p>
    <w:p w14:paraId="2EA55F40" w14:textId="77777777" w:rsidR="00B95040" w:rsidRPr="005B7A5B" w:rsidRDefault="00B95040" w:rsidP="005B7A5B">
      <w:pPr>
        <w:jc w:val="both"/>
        <w:rPr>
          <w:rFonts w:ascii="Poppins Light" w:hAnsi="Poppins Light" w:cs="Poppins Light"/>
          <w:sz w:val="20"/>
          <w:szCs w:val="20"/>
        </w:rPr>
      </w:pPr>
    </w:p>
    <w:p w14:paraId="1943DE83" w14:textId="23C41CD2" w:rsidR="00B95040" w:rsidRPr="005B7A5B" w:rsidRDefault="00B95040" w:rsidP="005B7A5B">
      <w:pPr>
        <w:jc w:val="both"/>
        <w:rPr>
          <w:rFonts w:ascii="Poppins Light" w:hAnsi="Poppins Light" w:cs="Poppins Light"/>
          <w:sz w:val="20"/>
          <w:szCs w:val="20"/>
        </w:rPr>
      </w:pPr>
      <w:r w:rsidRPr="005B7A5B">
        <w:rPr>
          <w:rFonts w:ascii="Poppins Light" w:hAnsi="Poppins Light" w:cs="Poppins Light"/>
          <w:sz w:val="20"/>
          <w:szCs w:val="20"/>
        </w:rPr>
        <w:t xml:space="preserve">Dans un délai </w:t>
      </w:r>
      <w:r w:rsidRPr="005B7A5B">
        <w:rPr>
          <w:rFonts w:ascii="Poppins Light" w:hAnsi="Poppins Light" w:cs="Poppins Light"/>
          <w:b/>
          <w:bCs/>
          <w:sz w:val="20"/>
          <w:szCs w:val="20"/>
        </w:rPr>
        <w:t>d’1 an à compter de leur prise de poste</w:t>
      </w:r>
      <w:r w:rsidRPr="005B7A5B">
        <w:rPr>
          <w:rFonts w:ascii="Poppins Light" w:hAnsi="Poppins Light" w:cs="Poppins Light"/>
          <w:sz w:val="20"/>
          <w:szCs w:val="20"/>
        </w:rPr>
        <w:t xml:space="preserve">, les agents qui </w:t>
      </w:r>
      <w:r w:rsidRPr="005B7A5B">
        <w:rPr>
          <w:rFonts w:ascii="Poppins Light" w:hAnsi="Poppins Light" w:cs="Poppins Light"/>
          <w:b/>
          <w:bCs/>
          <w:sz w:val="20"/>
          <w:szCs w:val="20"/>
        </w:rPr>
        <w:t xml:space="preserve">accèdent à un premier emploi de secrétaire général de mairie </w:t>
      </w:r>
      <w:r w:rsidRPr="005B7A5B">
        <w:rPr>
          <w:rFonts w:ascii="Poppins Light" w:hAnsi="Poppins Light" w:cs="Poppins Light"/>
          <w:sz w:val="20"/>
          <w:szCs w:val="20"/>
        </w:rPr>
        <w:t xml:space="preserve">ont </w:t>
      </w:r>
      <w:r w:rsidRPr="005B7A5B">
        <w:rPr>
          <w:rFonts w:ascii="Poppins Light" w:hAnsi="Poppins Light" w:cs="Poppins Light"/>
          <w:b/>
          <w:bCs/>
          <w:sz w:val="20"/>
          <w:szCs w:val="20"/>
        </w:rPr>
        <w:t xml:space="preserve">obligation de suivre une formation </w:t>
      </w:r>
      <w:r w:rsidRPr="005B7A5B">
        <w:rPr>
          <w:rFonts w:ascii="Poppins Light" w:hAnsi="Poppins Light" w:cs="Poppins Light"/>
          <w:sz w:val="20"/>
          <w:szCs w:val="20"/>
        </w:rPr>
        <w:t xml:space="preserve">à ces fonctions, adaptée aux besoins de la collectivité concernée, d’une durée de </w:t>
      </w:r>
      <w:r w:rsidRPr="005B7A5B">
        <w:rPr>
          <w:rFonts w:ascii="Poppins Light" w:hAnsi="Poppins Light" w:cs="Poppins Light"/>
          <w:b/>
          <w:bCs/>
          <w:sz w:val="20"/>
          <w:szCs w:val="20"/>
        </w:rPr>
        <w:t>15 jours</w:t>
      </w:r>
      <w:r w:rsidRPr="005B7A5B">
        <w:rPr>
          <w:rFonts w:ascii="Poppins Light" w:hAnsi="Poppins Light" w:cs="Poppins Light"/>
          <w:sz w:val="20"/>
          <w:szCs w:val="20"/>
        </w:rPr>
        <w:t xml:space="preserve"> (</w:t>
      </w:r>
      <w:r w:rsidR="003F7AB8" w:rsidRPr="005B7A5B">
        <w:rPr>
          <w:rFonts w:ascii="Poppins Light" w:hAnsi="Poppins Light" w:cs="Poppins Light"/>
          <w:sz w:val="20"/>
          <w:szCs w:val="20"/>
        </w:rPr>
        <w:t>article</w:t>
      </w:r>
      <w:r w:rsidR="00CA5935" w:rsidRPr="005B7A5B">
        <w:rPr>
          <w:rFonts w:ascii="Poppins Light" w:hAnsi="Poppins Light" w:cs="Poppins Light"/>
          <w:sz w:val="20"/>
          <w:szCs w:val="20"/>
        </w:rPr>
        <w:t>s</w:t>
      </w:r>
      <w:r w:rsidR="003F7AB8" w:rsidRPr="005B7A5B">
        <w:rPr>
          <w:rFonts w:ascii="Poppins Light" w:hAnsi="Poppins Light" w:cs="Poppins Light"/>
          <w:sz w:val="20"/>
          <w:szCs w:val="20"/>
        </w:rPr>
        <w:t xml:space="preserve"> 6</w:t>
      </w:r>
      <w:r w:rsidR="00CA5935" w:rsidRPr="005B7A5B">
        <w:rPr>
          <w:rFonts w:ascii="Poppins Light" w:hAnsi="Poppins Light" w:cs="Poppins Light"/>
          <w:sz w:val="20"/>
          <w:szCs w:val="20"/>
        </w:rPr>
        <w:t xml:space="preserve"> à 8</w:t>
      </w:r>
      <w:r w:rsidR="003F7AB8" w:rsidRPr="005B7A5B">
        <w:rPr>
          <w:rFonts w:ascii="Poppins Light" w:hAnsi="Poppins Light" w:cs="Poppins Light"/>
          <w:sz w:val="20"/>
          <w:szCs w:val="20"/>
        </w:rPr>
        <w:t xml:space="preserve"> du </w:t>
      </w:r>
      <w:r w:rsidRPr="005B7A5B">
        <w:rPr>
          <w:rFonts w:ascii="Poppins Light" w:hAnsi="Poppins Light" w:cs="Poppins Light"/>
          <w:sz w:val="20"/>
          <w:szCs w:val="20"/>
        </w:rPr>
        <w:t>Décret n° 2024-826).</w:t>
      </w:r>
    </w:p>
    <w:p w14:paraId="5BBC0D46" w14:textId="77777777" w:rsidR="00B95040" w:rsidRPr="005B7A5B" w:rsidRDefault="00B95040" w:rsidP="005B7A5B">
      <w:pPr>
        <w:jc w:val="both"/>
        <w:rPr>
          <w:rFonts w:ascii="Poppins Light" w:hAnsi="Poppins Light" w:cs="Poppins Light"/>
          <w:sz w:val="20"/>
          <w:szCs w:val="20"/>
        </w:rPr>
      </w:pPr>
    </w:p>
    <w:p w14:paraId="58560D6C" w14:textId="57D27468" w:rsidR="00B95040" w:rsidRPr="005B7A5B" w:rsidRDefault="00B95040" w:rsidP="005B7A5B">
      <w:pPr>
        <w:jc w:val="both"/>
        <w:rPr>
          <w:rFonts w:ascii="Poppins Light" w:hAnsi="Poppins Light" w:cs="Poppins Light"/>
          <w:sz w:val="20"/>
          <w:szCs w:val="20"/>
        </w:rPr>
      </w:pPr>
      <w:r w:rsidRPr="005B7A5B">
        <w:rPr>
          <w:rFonts w:ascii="Poppins Light" w:hAnsi="Poppins Light" w:cs="Poppins Light"/>
          <w:sz w:val="20"/>
          <w:szCs w:val="20"/>
        </w:rPr>
        <w:t xml:space="preserve">Le fonctionnaire qui suit une telle formation est alors exonéré de la formation statutaire de professionnalisation au premier emploi. Celui qui a déjà suivi la formation statutaire obligatoire au premier emploi et qui suit la formation de professionnalisation au premier emploi de secrétaire général de mairie, est exonéré, pour la période de 5 ans en cours, de la formation de professionnalisation tout au long de la carrière. Dans ce cas, une nouvelle </w:t>
      </w:r>
      <w:r w:rsidRPr="005B7A5B">
        <w:rPr>
          <w:rFonts w:ascii="Poppins Light" w:hAnsi="Poppins Light" w:cs="Poppins Light"/>
          <w:sz w:val="20"/>
          <w:szCs w:val="20"/>
        </w:rPr>
        <w:lastRenderedPageBreak/>
        <w:t>période de formation de professionnalisation tout au long de la carrière débute à l’issue de la formation au premier emploi de secrétaire général de mairie</w:t>
      </w:r>
      <w:r w:rsidR="003F7AB8" w:rsidRPr="005B7A5B">
        <w:rPr>
          <w:rFonts w:ascii="Poppins Light" w:hAnsi="Poppins Light" w:cs="Poppins Light"/>
          <w:sz w:val="20"/>
          <w:szCs w:val="20"/>
        </w:rPr>
        <w:t xml:space="preserve"> (article 5 du Décret n°2024-826)</w:t>
      </w:r>
      <w:r w:rsidRPr="005B7A5B">
        <w:rPr>
          <w:rFonts w:ascii="Poppins Light" w:hAnsi="Poppins Light" w:cs="Poppins Light"/>
          <w:sz w:val="20"/>
          <w:szCs w:val="20"/>
        </w:rPr>
        <w:t>.</w:t>
      </w:r>
    </w:p>
    <w:p w14:paraId="784DBDA6" w14:textId="77777777" w:rsidR="00B95040" w:rsidRPr="005B7A5B" w:rsidRDefault="00B95040" w:rsidP="005B7A5B">
      <w:pPr>
        <w:jc w:val="both"/>
        <w:rPr>
          <w:rFonts w:ascii="Poppins Light" w:hAnsi="Poppins Light" w:cs="Poppins Light"/>
          <w:sz w:val="20"/>
          <w:szCs w:val="20"/>
        </w:rPr>
      </w:pPr>
    </w:p>
    <w:p w14:paraId="59718C34" w14:textId="77777777" w:rsidR="00B95040" w:rsidRPr="005B7A5B" w:rsidRDefault="00B95040" w:rsidP="005B7A5B">
      <w:pPr>
        <w:jc w:val="both"/>
        <w:rPr>
          <w:rFonts w:ascii="Poppins Light" w:hAnsi="Poppins Light" w:cs="Poppins Light"/>
          <w:sz w:val="20"/>
          <w:szCs w:val="20"/>
        </w:rPr>
      </w:pPr>
      <w:r w:rsidRPr="005B7A5B">
        <w:rPr>
          <w:rFonts w:ascii="Poppins Light" w:hAnsi="Poppins Light" w:cs="Poppins Light"/>
          <w:sz w:val="20"/>
          <w:szCs w:val="20"/>
        </w:rPr>
        <w:t>Dès l’affectation d’un fonctionnaire sur un premier emploi de secrétaire général de mairie, l’autorité territoriale doit en informer le CNFPT en vue de l’organisation de la formation de professionnalisation de l’intéressé.</w:t>
      </w:r>
    </w:p>
    <w:p w14:paraId="6FF4019D" w14:textId="77777777" w:rsidR="00B95040" w:rsidRPr="00FD2137" w:rsidRDefault="00B95040" w:rsidP="00FD2137">
      <w:pPr>
        <w:jc w:val="both"/>
        <w:rPr>
          <w:rFonts w:ascii="Poppins Light" w:hAnsi="Poppins Light" w:cs="Poppins Light"/>
          <w:sz w:val="20"/>
          <w:szCs w:val="20"/>
        </w:rPr>
      </w:pPr>
    </w:p>
    <w:sectPr w:rsidR="00B95040" w:rsidRPr="00FD2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Light">
    <w:panose1 w:val="020000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46345"/>
    <w:multiLevelType w:val="hybridMultilevel"/>
    <w:tmpl w:val="C0F058E0"/>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0115917"/>
    <w:multiLevelType w:val="hybridMultilevel"/>
    <w:tmpl w:val="3ACE4252"/>
    <w:lvl w:ilvl="0" w:tplc="22C4289E">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E924A3B"/>
    <w:multiLevelType w:val="hybridMultilevel"/>
    <w:tmpl w:val="0DC45D36"/>
    <w:lvl w:ilvl="0" w:tplc="22C4289E">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70110793">
    <w:abstractNumId w:val="1"/>
  </w:num>
  <w:num w:numId="2" w16cid:durableId="424957863">
    <w:abstractNumId w:val="0"/>
  </w:num>
  <w:num w:numId="3" w16cid:durableId="1532959959">
    <w:abstractNumId w:val="2"/>
  </w:num>
  <w:num w:numId="4" w16cid:durableId="72687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CD"/>
    <w:rsid w:val="000E1782"/>
    <w:rsid w:val="001551FF"/>
    <w:rsid w:val="00201EAE"/>
    <w:rsid w:val="0021598F"/>
    <w:rsid w:val="00317CBB"/>
    <w:rsid w:val="0036634F"/>
    <w:rsid w:val="003F7AB8"/>
    <w:rsid w:val="00517789"/>
    <w:rsid w:val="005A3543"/>
    <w:rsid w:val="005B7A5B"/>
    <w:rsid w:val="005C2ADC"/>
    <w:rsid w:val="006E75CD"/>
    <w:rsid w:val="00736CF7"/>
    <w:rsid w:val="00751EE5"/>
    <w:rsid w:val="00816666"/>
    <w:rsid w:val="00871B68"/>
    <w:rsid w:val="00873EF8"/>
    <w:rsid w:val="00A307FD"/>
    <w:rsid w:val="00B95040"/>
    <w:rsid w:val="00BD54F6"/>
    <w:rsid w:val="00BE76BF"/>
    <w:rsid w:val="00CA5935"/>
    <w:rsid w:val="00CE34ED"/>
    <w:rsid w:val="00DC2F59"/>
    <w:rsid w:val="00FD2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9FB7"/>
  <w15:chartTrackingRefBased/>
  <w15:docId w15:val="{E9CF1E2C-EAF2-43CD-99BF-65FAD39B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oppins Light" w:eastAsiaTheme="minorHAnsi" w:hAnsi="Poppins Light" w:cs="Poppins Light"/>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CD"/>
    <w:pPr>
      <w:jc w:val="left"/>
    </w:pPr>
    <w:rPr>
      <w:rFonts w:ascii="Aptos" w:hAnsi="Aptos" w:cs="Aptos"/>
      <w:sz w:val="22"/>
      <w:szCs w:val="22"/>
    </w:rPr>
  </w:style>
  <w:style w:type="paragraph" w:styleId="Titre1">
    <w:name w:val="heading 1"/>
    <w:basedOn w:val="Normal"/>
    <w:next w:val="Normal"/>
    <w:link w:val="Titre1Car"/>
    <w:uiPriority w:val="9"/>
    <w:qFormat/>
    <w:rsid w:val="006E7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7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75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75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E75C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E75C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E75C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E75C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E75C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75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75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75C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E75C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E75C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E75C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E75C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E75C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E75C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E75C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75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75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75C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E75C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E75CD"/>
    <w:rPr>
      <w:i/>
      <w:iCs/>
      <w:color w:val="404040" w:themeColor="text1" w:themeTint="BF"/>
    </w:rPr>
  </w:style>
  <w:style w:type="paragraph" w:styleId="Paragraphedeliste">
    <w:name w:val="List Paragraph"/>
    <w:basedOn w:val="Normal"/>
    <w:uiPriority w:val="34"/>
    <w:qFormat/>
    <w:rsid w:val="006E75CD"/>
    <w:pPr>
      <w:ind w:left="720"/>
      <w:contextualSpacing/>
    </w:pPr>
  </w:style>
  <w:style w:type="character" w:styleId="Accentuationintense">
    <w:name w:val="Intense Emphasis"/>
    <w:basedOn w:val="Policepardfaut"/>
    <w:uiPriority w:val="21"/>
    <w:qFormat/>
    <w:rsid w:val="006E75CD"/>
    <w:rPr>
      <w:i/>
      <w:iCs/>
      <w:color w:val="0F4761" w:themeColor="accent1" w:themeShade="BF"/>
    </w:rPr>
  </w:style>
  <w:style w:type="paragraph" w:styleId="Citationintense">
    <w:name w:val="Intense Quote"/>
    <w:basedOn w:val="Normal"/>
    <w:next w:val="Normal"/>
    <w:link w:val="CitationintenseCar"/>
    <w:uiPriority w:val="30"/>
    <w:qFormat/>
    <w:rsid w:val="006E7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75CD"/>
    <w:rPr>
      <w:i/>
      <w:iCs/>
      <w:color w:val="0F4761" w:themeColor="accent1" w:themeShade="BF"/>
    </w:rPr>
  </w:style>
  <w:style w:type="character" w:styleId="Rfrenceintense">
    <w:name w:val="Intense Reference"/>
    <w:basedOn w:val="Policepardfaut"/>
    <w:uiPriority w:val="32"/>
    <w:qFormat/>
    <w:rsid w:val="006E75CD"/>
    <w:rPr>
      <w:b/>
      <w:bCs/>
      <w:smallCaps/>
      <w:color w:val="0F4761" w:themeColor="accent1" w:themeShade="BF"/>
      <w:spacing w:val="5"/>
    </w:rPr>
  </w:style>
  <w:style w:type="character" w:styleId="Lienhypertexte">
    <w:name w:val="Hyperlink"/>
    <w:basedOn w:val="Policepardfaut"/>
    <w:uiPriority w:val="99"/>
    <w:unhideWhenUsed/>
    <w:rsid w:val="006E75CD"/>
    <w:rPr>
      <w:color w:val="467886"/>
      <w:u w:val="single"/>
    </w:rPr>
  </w:style>
  <w:style w:type="paragraph" w:styleId="NormalWeb">
    <w:name w:val="Normal (Web)"/>
    <w:basedOn w:val="Normal"/>
    <w:uiPriority w:val="99"/>
    <w:unhideWhenUsed/>
    <w:rsid w:val="006E75CD"/>
    <w:pPr>
      <w:spacing w:before="100" w:beforeAutospacing="1" w:after="100" w:afterAutospacing="1"/>
    </w:pPr>
    <w:rPr>
      <w:sz w:val="24"/>
      <w:szCs w:val="24"/>
      <w:lang w:eastAsia="fr-FR"/>
    </w:rPr>
  </w:style>
  <w:style w:type="character" w:styleId="Mentionnonrsolue">
    <w:name w:val="Unresolved Mention"/>
    <w:basedOn w:val="Policepardfaut"/>
    <w:uiPriority w:val="99"/>
    <w:semiHidden/>
    <w:unhideWhenUsed/>
    <w:rsid w:val="00736CF7"/>
    <w:rPr>
      <w:color w:val="605E5C"/>
      <w:shd w:val="clear" w:color="auto" w:fill="E1DFDD"/>
    </w:rPr>
  </w:style>
  <w:style w:type="character" w:styleId="Lienhypertextesuivivisit">
    <w:name w:val="FollowedHyperlink"/>
    <w:basedOn w:val="Policepardfaut"/>
    <w:uiPriority w:val="99"/>
    <w:semiHidden/>
    <w:unhideWhenUsed/>
    <w:rsid w:val="002159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6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50001425" TargetMode="External"/><Relationship Id="rId3" Type="http://schemas.openxmlformats.org/officeDocument/2006/relationships/settings" Target="settings.xml"/><Relationship Id="rId7" Type="http://schemas.openxmlformats.org/officeDocument/2006/relationships/hyperlink" Target="https://www.legifrance.gouv.fr/jorf/id/JORFTEXT000050001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id/JORFTEXT000050001425" TargetMode="External"/><Relationship Id="rId11" Type="http://schemas.openxmlformats.org/officeDocument/2006/relationships/theme" Target="theme/theme1.xml"/><Relationship Id="rId5" Type="http://schemas.openxmlformats.org/officeDocument/2006/relationships/hyperlink" Target="https://www.legifrance.gouv.fr/jorf/id/JORFTEXT00005000126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jorf/id/JORFTEXT0000500013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1602</Words>
  <Characters>8814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BOYER</dc:creator>
  <cp:keywords/>
  <dc:description/>
  <cp:lastModifiedBy>Julie BOYER</cp:lastModifiedBy>
  <cp:revision>15</cp:revision>
  <dcterms:created xsi:type="dcterms:W3CDTF">2024-07-17T12:09:00Z</dcterms:created>
  <dcterms:modified xsi:type="dcterms:W3CDTF">2024-07-19T08:42:00Z</dcterms:modified>
</cp:coreProperties>
</file>